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7FA22" w14:textId="77777777" w:rsidR="00B25373" w:rsidRDefault="008902E7">
      <w:pPr>
        <w:pStyle w:val="1"/>
        <w:widowControl/>
        <w:shd w:val="clear" w:color="auto" w:fill="FFFFFF"/>
        <w:spacing w:beforeAutospacing="0" w:afterAutospacing="0" w:line="576" w:lineRule="atLeast"/>
        <w:jc w:val="center"/>
        <w:rPr>
          <w:rFonts w:ascii="Times New Roman" w:hAnsi="Times New Roman" w:hint="default"/>
          <w:color w:val="034597"/>
          <w:sz w:val="24"/>
          <w:szCs w:val="24"/>
        </w:rPr>
      </w:pPr>
      <w:r>
        <w:rPr>
          <w:rFonts w:ascii="Times New Roman" w:hAnsi="Times New Roman" w:hint="default"/>
          <w:color w:val="034597"/>
          <w:sz w:val="24"/>
          <w:szCs w:val="24"/>
          <w:shd w:val="clear" w:color="auto" w:fill="FFFFFF"/>
        </w:rPr>
        <w:t>《药学综合》考试大纲</w:t>
      </w:r>
    </w:p>
    <w:p w14:paraId="725248D9" w14:textId="77777777" w:rsidR="00B25373" w:rsidRDefault="00B25373">
      <w:pPr>
        <w:widowControl/>
        <w:shd w:val="clear" w:color="auto" w:fill="FFFFFF"/>
        <w:spacing w:after="120" w:line="210" w:lineRule="atLeast"/>
        <w:jc w:val="left"/>
        <w:rPr>
          <w:rStyle w:val="a4"/>
          <w:rFonts w:ascii="Times New Roman" w:eastAsia="宋体" w:hAnsi="Times New Roman" w:cs="Times New Roman"/>
          <w:bCs/>
          <w:color w:val="333333"/>
          <w:kern w:val="0"/>
          <w:sz w:val="16"/>
          <w:szCs w:val="16"/>
          <w:shd w:val="clear" w:color="auto" w:fill="FFFFFF"/>
          <w:lang w:bidi="ar"/>
        </w:rPr>
      </w:pPr>
    </w:p>
    <w:p w14:paraId="451E8777" w14:textId="77777777" w:rsidR="00B25373" w:rsidRDefault="008902E7">
      <w:pPr>
        <w:widowControl/>
        <w:shd w:val="clear" w:color="auto" w:fill="FFFFFF"/>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考试科目</w:t>
      </w:r>
      <w:r>
        <w:rPr>
          <w:rFonts w:ascii="Times New Roman" w:eastAsia="宋体" w:hAnsi="Times New Roman" w:cs="Times New Roman"/>
          <w:color w:val="333333"/>
          <w:kern w:val="0"/>
          <w:sz w:val="24"/>
          <w:shd w:val="clear" w:color="auto" w:fill="FFFFFF"/>
          <w:lang w:bidi="ar"/>
        </w:rPr>
        <w:t>：药物化学、药剂学、药理学</w:t>
      </w:r>
    </w:p>
    <w:p w14:paraId="72938A9C" w14:textId="77777777" w:rsidR="00B25373" w:rsidRDefault="008902E7">
      <w:pPr>
        <w:pStyle w:val="a3"/>
        <w:widowControl/>
        <w:shd w:val="clear" w:color="auto" w:fill="FFFFFF"/>
        <w:spacing w:before="120"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参考书目</w:t>
      </w:r>
      <w:r>
        <w:rPr>
          <w:rFonts w:ascii="Times New Roman" w:eastAsia="宋体" w:hAnsi="Times New Roman"/>
          <w:color w:val="000000"/>
          <w:shd w:val="clear" w:color="auto" w:fill="FFFFFF"/>
        </w:rPr>
        <w:t>：</w:t>
      </w:r>
    </w:p>
    <w:p w14:paraId="2DAD4261" w14:textId="77777777" w:rsidR="00B25373" w:rsidRDefault="008902E7">
      <w:pPr>
        <w:pStyle w:val="a3"/>
        <w:widowControl/>
        <w:shd w:val="clear" w:color="auto" w:fill="FFFFFF"/>
        <w:spacing w:before="120"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《药物化学（第四版）》，</w:t>
      </w:r>
      <w:proofErr w:type="gramStart"/>
      <w:r>
        <w:rPr>
          <w:rFonts w:ascii="Times New Roman" w:eastAsia="宋体" w:hAnsi="Times New Roman"/>
          <w:color w:val="000000"/>
          <w:shd w:val="clear" w:color="auto" w:fill="FFFFFF"/>
        </w:rPr>
        <w:t>尤启冬主编</w:t>
      </w:r>
      <w:proofErr w:type="gramEnd"/>
      <w:r>
        <w:rPr>
          <w:rFonts w:ascii="Times New Roman" w:eastAsia="宋体" w:hAnsi="Times New Roman"/>
          <w:color w:val="000000"/>
          <w:shd w:val="clear" w:color="auto" w:fill="FFFFFF"/>
        </w:rPr>
        <w:t>，化学工业出版社。</w:t>
      </w:r>
    </w:p>
    <w:p w14:paraId="006503EA"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《药剂学（第七版）》，崔福德主编，人民卫生出版社。</w:t>
      </w:r>
    </w:p>
    <w:p w14:paraId="6DB12D99"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《药理学（第九版）》，陈忠、杜俊蓉主编，人民卫生出版社。</w:t>
      </w:r>
    </w:p>
    <w:p w14:paraId="074A0078"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hint="eastAsia"/>
          <w:bCs/>
          <w:color w:val="333333"/>
          <w:kern w:val="0"/>
          <w:sz w:val="24"/>
          <w:shd w:val="clear" w:color="auto" w:fill="FFFFFF"/>
          <w:lang w:bidi="ar"/>
        </w:rPr>
        <w:t xml:space="preserve"> </w:t>
      </w:r>
    </w:p>
    <w:p w14:paraId="0CA7A0A9" w14:textId="77777777" w:rsidR="00B25373" w:rsidRDefault="008902E7">
      <w:pPr>
        <w:widowControl/>
        <w:spacing w:after="120" w:line="210" w:lineRule="atLeast"/>
        <w:jc w:val="center"/>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（一）药物化学</w:t>
      </w:r>
    </w:p>
    <w:p w14:paraId="13DABD68"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考试题型：名词解释、简答题、论述题</w:t>
      </w:r>
    </w:p>
    <w:p w14:paraId="5A176893"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考核范围：包括以下</w:t>
      </w:r>
      <w:r>
        <w:rPr>
          <w:rFonts w:ascii="Times New Roman" w:eastAsia="宋体" w:hAnsi="Times New Roman" w:hint="eastAsia"/>
          <w:color w:val="000000"/>
          <w:shd w:val="clear" w:color="auto" w:fill="FFFFFF"/>
        </w:rPr>
        <w:t xml:space="preserve"> </w:t>
      </w:r>
      <w:r>
        <w:rPr>
          <w:rFonts w:ascii="Times New Roman" w:eastAsia="宋体" w:hAnsi="Times New Roman"/>
          <w:color w:val="000000"/>
          <w:shd w:val="clear" w:color="auto" w:fill="FFFFFF"/>
        </w:rPr>
        <w:t>13</w:t>
      </w:r>
      <w:r>
        <w:rPr>
          <w:rFonts w:ascii="Times New Roman" w:eastAsia="宋体" w:hAnsi="Times New Roman" w:hint="eastAsia"/>
          <w:color w:val="000000"/>
          <w:shd w:val="clear" w:color="auto" w:fill="FFFFFF"/>
        </w:rPr>
        <w:t xml:space="preserve"> </w:t>
      </w:r>
      <w:r>
        <w:rPr>
          <w:rFonts w:ascii="Times New Roman" w:eastAsia="宋体" w:hAnsi="Times New Roman"/>
          <w:color w:val="000000"/>
          <w:shd w:val="clear" w:color="auto" w:fill="FFFFFF"/>
        </w:rPr>
        <w:t>章中</w:t>
      </w:r>
      <w:r>
        <w:rPr>
          <w:rFonts w:ascii="Times New Roman" w:eastAsia="宋体" w:hAnsi="Times New Roman" w:hint="eastAsia"/>
          <w:color w:val="000000"/>
          <w:shd w:val="clear" w:color="auto" w:fill="FFFFFF"/>
        </w:rPr>
        <w:t xml:space="preserve"> </w:t>
      </w:r>
      <w:r>
        <w:rPr>
          <w:rFonts w:ascii="Times New Roman" w:eastAsia="宋体" w:hAnsi="Times New Roman"/>
          <w:color w:val="000000"/>
          <w:shd w:val="clear" w:color="auto" w:fill="FFFFFF"/>
        </w:rPr>
        <w:t>70</w:t>
      </w:r>
      <w:r>
        <w:rPr>
          <w:rFonts w:ascii="Times New Roman" w:eastAsia="宋体" w:hAnsi="Times New Roman" w:hint="eastAsia"/>
          <w:color w:val="000000"/>
          <w:shd w:val="clear" w:color="auto" w:fill="FFFFFF"/>
        </w:rPr>
        <w:t xml:space="preserve"> </w:t>
      </w:r>
      <w:proofErr w:type="gramStart"/>
      <w:r>
        <w:rPr>
          <w:rFonts w:ascii="Times New Roman" w:eastAsia="宋体" w:hAnsi="Times New Roman"/>
          <w:color w:val="000000"/>
          <w:shd w:val="clear" w:color="auto" w:fill="FFFFFF"/>
        </w:rPr>
        <w:t>个</w:t>
      </w:r>
      <w:proofErr w:type="gramEnd"/>
      <w:r>
        <w:rPr>
          <w:rFonts w:ascii="Times New Roman" w:eastAsia="宋体" w:hAnsi="Times New Roman"/>
          <w:color w:val="000000"/>
          <w:shd w:val="clear" w:color="auto" w:fill="FFFFFF"/>
        </w:rPr>
        <w:t>核心知识点。</w:t>
      </w:r>
    </w:p>
    <w:p w14:paraId="55C2F3EC" w14:textId="77777777" w:rsidR="00B25373" w:rsidRDefault="008902E7">
      <w:pPr>
        <w:widowControl/>
        <w:spacing w:before="120" w:after="120" w:line="210" w:lineRule="atLeast"/>
        <w:jc w:val="center"/>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总</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论</w:t>
      </w:r>
    </w:p>
    <w:p w14:paraId="4400B0AC"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1</w:t>
      </w:r>
      <w:r>
        <w:rPr>
          <w:rStyle w:val="a4"/>
          <w:rFonts w:ascii="Times New Roman" w:eastAsia="宋体" w:hAnsi="Times New Roman" w:cs="Times New Roman" w:hint="eastAsia"/>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绪论</w:t>
      </w:r>
    </w:p>
    <w:p w14:paraId="17495640" w14:textId="77777777" w:rsidR="00B25373" w:rsidRDefault="008902E7">
      <w:pPr>
        <w:widowControl/>
        <w:spacing w:after="120" w:line="210" w:lineRule="atLeast"/>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【考核内容】</w:t>
      </w:r>
    </w:p>
    <w:p w14:paraId="71C0331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药物化学的定义（</w:t>
      </w:r>
      <w:r>
        <w:rPr>
          <w:rFonts w:ascii="Times New Roman" w:eastAsia="宋体" w:hAnsi="Times New Roman" w:cs="Times New Roman"/>
          <w:color w:val="333333"/>
          <w:kern w:val="0"/>
          <w:sz w:val="24"/>
          <w:shd w:val="clear" w:color="auto" w:fill="FFFFFF"/>
          <w:lang w:bidi="ar"/>
        </w:rPr>
        <w:t>1</w:t>
      </w:r>
      <w:r>
        <w:rPr>
          <w:rFonts w:ascii="Times New Roman" w:eastAsia="宋体" w:hAnsi="Times New Roman" w:cs="Times New Roman"/>
          <w:color w:val="333333"/>
          <w:kern w:val="0"/>
          <w:sz w:val="24"/>
          <w:shd w:val="clear" w:color="auto" w:fill="FFFFFF"/>
          <w:lang w:bidi="ar"/>
        </w:rPr>
        <w:t>）</w:t>
      </w:r>
    </w:p>
    <w:p w14:paraId="39289DC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NCE</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2</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IND</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3</w:t>
      </w:r>
      <w:r>
        <w:rPr>
          <w:rFonts w:ascii="Times New Roman" w:eastAsia="宋体" w:hAnsi="Times New Roman" w:cs="Times New Roman"/>
          <w:color w:val="333333"/>
          <w:kern w:val="0"/>
          <w:sz w:val="24"/>
          <w:shd w:val="clear" w:color="auto" w:fill="FFFFFF"/>
          <w:lang w:bidi="ar"/>
        </w:rPr>
        <w:t>）、候选药物（</w:t>
      </w:r>
      <w:r>
        <w:rPr>
          <w:rFonts w:ascii="Times New Roman" w:eastAsia="宋体" w:hAnsi="Times New Roman" w:cs="Times New Roman"/>
          <w:color w:val="333333"/>
          <w:kern w:val="0"/>
          <w:sz w:val="24"/>
          <w:shd w:val="clear" w:color="auto" w:fill="FFFFFF"/>
          <w:lang w:bidi="ar"/>
        </w:rPr>
        <w:t>4</w:t>
      </w:r>
      <w:r>
        <w:rPr>
          <w:rFonts w:ascii="Times New Roman" w:eastAsia="宋体" w:hAnsi="Times New Roman" w:cs="Times New Roman"/>
          <w:color w:val="333333"/>
          <w:kern w:val="0"/>
          <w:sz w:val="24"/>
          <w:shd w:val="clear" w:color="auto" w:fill="FFFFFF"/>
          <w:lang w:bidi="ar"/>
        </w:rPr>
        <w:t>）的定义</w:t>
      </w:r>
    </w:p>
    <w:p w14:paraId="32E73939"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新药发现的四个主要阶段及其具体内容（</w:t>
      </w:r>
      <w:r>
        <w:rPr>
          <w:rFonts w:ascii="Times New Roman" w:eastAsia="宋体" w:hAnsi="Times New Roman" w:cs="Times New Roman"/>
          <w:color w:val="333333"/>
          <w:kern w:val="0"/>
          <w:sz w:val="24"/>
          <w:shd w:val="clear" w:color="auto" w:fill="FFFFFF"/>
          <w:lang w:bidi="ar"/>
        </w:rPr>
        <w:t>5</w:t>
      </w:r>
      <w:r>
        <w:rPr>
          <w:rFonts w:ascii="Times New Roman" w:eastAsia="宋体" w:hAnsi="Times New Roman" w:cs="Times New Roman"/>
          <w:color w:val="333333"/>
          <w:kern w:val="0"/>
          <w:sz w:val="24"/>
          <w:shd w:val="clear" w:color="auto" w:fill="FFFFFF"/>
          <w:lang w:bidi="ar"/>
        </w:rPr>
        <w:t>）</w:t>
      </w:r>
    </w:p>
    <w:p w14:paraId="7C569F1D"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新药开发阶段的两个主要部分及其具体内容（</w:t>
      </w:r>
      <w:r>
        <w:rPr>
          <w:rFonts w:ascii="Times New Roman" w:eastAsia="宋体" w:hAnsi="Times New Roman" w:cs="Times New Roman"/>
          <w:color w:val="333333"/>
          <w:kern w:val="0"/>
          <w:sz w:val="24"/>
          <w:shd w:val="clear" w:color="auto" w:fill="FFFFFF"/>
          <w:lang w:bidi="ar"/>
        </w:rPr>
        <w:t>6</w:t>
      </w:r>
      <w:r>
        <w:rPr>
          <w:rFonts w:ascii="Times New Roman" w:eastAsia="宋体" w:hAnsi="Times New Roman" w:cs="Times New Roman"/>
          <w:color w:val="333333"/>
          <w:kern w:val="0"/>
          <w:sz w:val="24"/>
          <w:shd w:val="clear" w:color="auto" w:fill="FFFFFF"/>
          <w:lang w:bidi="ar"/>
        </w:rPr>
        <w:t>）</w:t>
      </w:r>
    </w:p>
    <w:p w14:paraId="7A228E94"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2</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章药物的结构与生物活性</w:t>
      </w:r>
    </w:p>
    <w:p w14:paraId="08A77348" w14:textId="77777777" w:rsidR="00B25373" w:rsidRDefault="008902E7">
      <w:pPr>
        <w:widowControl/>
        <w:spacing w:after="120" w:line="210" w:lineRule="atLeast"/>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【考核内容】</w:t>
      </w:r>
    </w:p>
    <w:p w14:paraId="6133C30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构性关系（</w:t>
      </w:r>
      <w:r>
        <w:rPr>
          <w:rFonts w:ascii="Times New Roman" w:eastAsia="宋体" w:hAnsi="Times New Roman" w:cs="Times New Roman"/>
          <w:color w:val="333333"/>
          <w:kern w:val="0"/>
          <w:sz w:val="24"/>
          <w:shd w:val="clear" w:color="auto" w:fill="FFFFFF"/>
          <w:lang w:bidi="ar"/>
        </w:rPr>
        <w:t>7</w:t>
      </w:r>
      <w:r>
        <w:rPr>
          <w:rFonts w:ascii="Times New Roman" w:eastAsia="宋体" w:hAnsi="Times New Roman" w:cs="Times New Roman"/>
          <w:color w:val="333333"/>
          <w:kern w:val="0"/>
          <w:sz w:val="24"/>
          <w:shd w:val="clear" w:color="auto" w:fill="FFFFFF"/>
          <w:lang w:bidi="ar"/>
        </w:rPr>
        <w:t>）、</w:t>
      </w:r>
      <w:proofErr w:type="gramStart"/>
      <w:r>
        <w:rPr>
          <w:rFonts w:ascii="Times New Roman" w:eastAsia="宋体" w:hAnsi="Times New Roman" w:cs="Times New Roman"/>
          <w:color w:val="333333"/>
          <w:kern w:val="0"/>
          <w:sz w:val="24"/>
          <w:shd w:val="clear" w:color="auto" w:fill="FFFFFF"/>
          <w:lang w:bidi="ar"/>
        </w:rPr>
        <w:t>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8</w:t>
      </w:r>
      <w:r>
        <w:rPr>
          <w:rFonts w:ascii="Times New Roman" w:eastAsia="宋体" w:hAnsi="Times New Roman" w:cs="Times New Roman"/>
          <w:color w:val="333333"/>
          <w:kern w:val="0"/>
          <w:sz w:val="24"/>
          <w:shd w:val="clear" w:color="auto" w:fill="FFFFFF"/>
          <w:lang w:bidi="ar"/>
        </w:rPr>
        <w:t>）、</w:t>
      </w:r>
      <w:proofErr w:type="gramStart"/>
      <w:r>
        <w:rPr>
          <w:rFonts w:ascii="Times New Roman" w:eastAsia="宋体" w:hAnsi="Times New Roman" w:cs="Times New Roman"/>
          <w:color w:val="333333"/>
          <w:kern w:val="0"/>
          <w:sz w:val="24"/>
          <w:shd w:val="clear" w:color="auto" w:fill="FFFFFF"/>
          <w:lang w:bidi="ar"/>
        </w:rPr>
        <w:t>构代关系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9</w:t>
      </w:r>
      <w:r>
        <w:rPr>
          <w:rFonts w:ascii="Times New Roman" w:eastAsia="宋体" w:hAnsi="Times New Roman" w:cs="Times New Roman"/>
          <w:color w:val="333333"/>
          <w:kern w:val="0"/>
          <w:sz w:val="24"/>
          <w:shd w:val="clear" w:color="auto" w:fill="FFFFFF"/>
          <w:lang w:bidi="ar"/>
        </w:rPr>
        <w:t>）、</w:t>
      </w:r>
      <w:proofErr w:type="gramStart"/>
      <w:r>
        <w:rPr>
          <w:rFonts w:ascii="Times New Roman" w:eastAsia="宋体" w:hAnsi="Times New Roman" w:cs="Times New Roman"/>
          <w:color w:val="333333"/>
          <w:kern w:val="0"/>
          <w:sz w:val="24"/>
          <w:shd w:val="clear" w:color="auto" w:fill="FFFFFF"/>
          <w:lang w:bidi="ar"/>
        </w:rPr>
        <w:t>构毒关系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10</w:t>
      </w:r>
      <w:r>
        <w:rPr>
          <w:rFonts w:ascii="Times New Roman" w:eastAsia="宋体" w:hAnsi="Times New Roman" w:cs="Times New Roman"/>
          <w:color w:val="333333"/>
          <w:kern w:val="0"/>
          <w:sz w:val="24"/>
          <w:shd w:val="clear" w:color="auto" w:fill="FFFFFF"/>
          <w:lang w:bidi="ar"/>
        </w:rPr>
        <w:t>）的定义</w:t>
      </w:r>
    </w:p>
    <w:p w14:paraId="3D11813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结构特异性药物（</w:t>
      </w:r>
      <w:r>
        <w:rPr>
          <w:rFonts w:ascii="Times New Roman" w:eastAsia="宋体" w:hAnsi="Times New Roman" w:cs="Times New Roman"/>
          <w:color w:val="333333"/>
          <w:kern w:val="0"/>
          <w:sz w:val="24"/>
          <w:shd w:val="clear" w:color="auto" w:fill="FFFFFF"/>
          <w:lang w:bidi="ar"/>
        </w:rPr>
        <w:t>11</w:t>
      </w:r>
      <w:r>
        <w:rPr>
          <w:rFonts w:ascii="Times New Roman" w:eastAsia="宋体" w:hAnsi="Times New Roman" w:cs="Times New Roman"/>
          <w:color w:val="333333"/>
          <w:kern w:val="0"/>
          <w:sz w:val="24"/>
          <w:shd w:val="clear" w:color="auto" w:fill="FFFFFF"/>
          <w:lang w:bidi="ar"/>
        </w:rPr>
        <w:t>）、结构非特异性药物（</w:t>
      </w:r>
      <w:r>
        <w:rPr>
          <w:rFonts w:ascii="Times New Roman" w:eastAsia="宋体" w:hAnsi="Times New Roman" w:cs="Times New Roman"/>
          <w:color w:val="333333"/>
          <w:kern w:val="0"/>
          <w:sz w:val="24"/>
          <w:shd w:val="clear" w:color="auto" w:fill="FFFFFF"/>
          <w:lang w:bidi="ar"/>
        </w:rPr>
        <w:t>12</w:t>
      </w:r>
      <w:r>
        <w:rPr>
          <w:rFonts w:ascii="Times New Roman" w:eastAsia="宋体" w:hAnsi="Times New Roman" w:cs="Times New Roman"/>
          <w:color w:val="333333"/>
          <w:kern w:val="0"/>
          <w:sz w:val="24"/>
          <w:shd w:val="clear" w:color="auto" w:fill="FFFFFF"/>
          <w:lang w:bidi="ar"/>
        </w:rPr>
        <w:t>）的定义</w:t>
      </w:r>
    </w:p>
    <w:p w14:paraId="60950E7A"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化合物的结构特征主要包括的内容（</w:t>
      </w:r>
      <w:r>
        <w:rPr>
          <w:rFonts w:ascii="Times New Roman" w:eastAsia="宋体" w:hAnsi="Times New Roman" w:cs="Times New Roman"/>
          <w:color w:val="333333"/>
          <w:kern w:val="0"/>
          <w:sz w:val="24"/>
          <w:shd w:val="clear" w:color="auto" w:fill="FFFFFF"/>
          <w:lang w:bidi="ar"/>
        </w:rPr>
        <w:t>13</w:t>
      </w:r>
      <w:r>
        <w:rPr>
          <w:rFonts w:ascii="Times New Roman" w:eastAsia="宋体" w:hAnsi="Times New Roman" w:cs="Times New Roman"/>
          <w:color w:val="333333"/>
          <w:kern w:val="0"/>
          <w:sz w:val="24"/>
          <w:shd w:val="clear" w:color="auto" w:fill="FFFFFF"/>
          <w:lang w:bidi="ar"/>
        </w:rPr>
        <w:t>）</w:t>
      </w:r>
    </w:p>
    <w:p w14:paraId="133637E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类药性五规则</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的具体内容（</w:t>
      </w:r>
      <w:r>
        <w:rPr>
          <w:rFonts w:ascii="Times New Roman" w:eastAsia="宋体" w:hAnsi="Times New Roman" w:cs="Times New Roman"/>
          <w:color w:val="333333"/>
          <w:kern w:val="0"/>
          <w:sz w:val="24"/>
          <w:shd w:val="clear" w:color="auto" w:fill="FFFFFF"/>
          <w:lang w:bidi="ar"/>
        </w:rPr>
        <w:t>14</w:t>
      </w:r>
      <w:r>
        <w:rPr>
          <w:rFonts w:ascii="Times New Roman" w:eastAsia="宋体" w:hAnsi="Times New Roman" w:cs="Times New Roman"/>
          <w:color w:val="333333"/>
          <w:kern w:val="0"/>
          <w:sz w:val="24"/>
          <w:shd w:val="clear" w:color="auto" w:fill="FFFFFF"/>
          <w:lang w:bidi="ar"/>
        </w:rPr>
        <w:t>）</w:t>
      </w:r>
    </w:p>
    <w:p w14:paraId="6EA86074"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药效构象（</w:t>
      </w:r>
      <w:r>
        <w:rPr>
          <w:rFonts w:ascii="Times New Roman" w:eastAsia="宋体" w:hAnsi="Times New Roman" w:cs="Times New Roman"/>
          <w:color w:val="333333"/>
          <w:kern w:val="0"/>
          <w:sz w:val="24"/>
          <w:shd w:val="clear" w:color="auto" w:fill="FFFFFF"/>
          <w:lang w:bidi="ar"/>
        </w:rPr>
        <w:t>15</w:t>
      </w:r>
      <w:r>
        <w:rPr>
          <w:rFonts w:ascii="Times New Roman" w:eastAsia="宋体" w:hAnsi="Times New Roman" w:cs="Times New Roman"/>
          <w:color w:val="333333"/>
          <w:kern w:val="0"/>
          <w:sz w:val="24"/>
          <w:shd w:val="clear" w:color="auto" w:fill="FFFFFF"/>
          <w:lang w:bidi="ar"/>
        </w:rPr>
        <w:t>）、等效构象（</w:t>
      </w:r>
      <w:r>
        <w:rPr>
          <w:rFonts w:ascii="Times New Roman" w:eastAsia="宋体" w:hAnsi="Times New Roman" w:cs="Times New Roman"/>
          <w:color w:val="333333"/>
          <w:kern w:val="0"/>
          <w:sz w:val="24"/>
          <w:shd w:val="clear" w:color="auto" w:fill="FFFFFF"/>
          <w:lang w:bidi="ar"/>
        </w:rPr>
        <w:t>16</w:t>
      </w:r>
      <w:r>
        <w:rPr>
          <w:rFonts w:ascii="Times New Roman" w:eastAsia="宋体" w:hAnsi="Times New Roman" w:cs="Times New Roman"/>
          <w:color w:val="333333"/>
          <w:kern w:val="0"/>
          <w:sz w:val="24"/>
          <w:shd w:val="clear" w:color="auto" w:fill="FFFFFF"/>
          <w:lang w:bidi="ar"/>
        </w:rPr>
        <w:t>）的定义</w:t>
      </w:r>
    </w:p>
    <w:p w14:paraId="50E9E36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警戒结构（</w:t>
      </w:r>
      <w:r>
        <w:rPr>
          <w:rFonts w:ascii="Times New Roman" w:eastAsia="宋体" w:hAnsi="Times New Roman" w:cs="Times New Roman"/>
          <w:color w:val="333333"/>
          <w:kern w:val="0"/>
          <w:sz w:val="24"/>
          <w:shd w:val="clear" w:color="auto" w:fill="FFFFFF"/>
          <w:lang w:bidi="ar"/>
        </w:rPr>
        <w:t>17</w:t>
      </w:r>
      <w:r>
        <w:rPr>
          <w:rFonts w:ascii="Times New Roman" w:eastAsia="宋体" w:hAnsi="Times New Roman" w:cs="Times New Roman"/>
          <w:color w:val="333333"/>
          <w:kern w:val="0"/>
          <w:sz w:val="24"/>
          <w:shd w:val="clear" w:color="auto" w:fill="FFFFFF"/>
          <w:lang w:bidi="ar"/>
        </w:rPr>
        <w:t>）的定义</w:t>
      </w:r>
    </w:p>
    <w:p w14:paraId="7EFAD4E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3</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章新药研究的基本原理和方法</w:t>
      </w:r>
    </w:p>
    <w:p w14:paraId="4B7FEFA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2110DFC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药效团（</w:t>
      </w:r>
      <w:r>
        <w:rPr>
          <w:rFonts w:ascii="Times New Roman" w:eastAsia="宋体" w:hAnsi="Times New Roman" w:cs="Times New Roman"/>
          <w:color w:val="333333"/>
          <w:kern w:val="0"/>
          <w:sz w:val="24"/>
          <w:shd w:val="clear" w:color="auto" w:fill="FFFFFF"/>
          <w:lang w:bidi="ar"/>
        </w:rPr>
        <w:t>18</w:t>
      </w:r>
      <w:r>
        <w:rPr>
          <w:rFonts w:ascii="Times New Roman" w:eastAsia="宋体" w:hAnsi="Times New Roman" w:cs="Times New Roman"/>
          <w:color w:val="333333"/>
          <w:kern w:val="0"/>
          <w:sz w:val="24"/>
          <w:shd w:val="clear" w:color="auto" w:fill="FFFFFF"/>
          <w:lang w:bidi="ar"/>
        </w:rPr>
        <w:t>）、苗头化合物（</w:t>
      </w:r>
      <w:r>
        <w:rPr>
          <w:rFonts w:ascii="Times New Roman" w:eastAsia="宋体" w:hAnsi="Times New Roman" w:cs="Times New Roman"/>
          <w:color w:val="333333"/>
          <w:kern w:val="0"/>
          <w:sz w:val="24"/>
          <w:shd w:val="clear" w:color="auto" w:fill="FFFFFF"/>
          <w:lang w:bidi="ar"/>
        </w:rPr>
        <w:t>19</w:t>
      </w:r>
      <w:r>
        <w:rPr>
          <w:rFonts w:ascii="Times New Roman" w:eastAsia="宋体" w:hAnsi="Times New Roman" w:cs="Times New Roman"/>
          <w:color w:val="333333"/>
          <w:kern w:val="0"/>
          <w:sz w:val="24"/>
          <w:shd w:val="clear" w:color="auto" w:fill="FFFFFF"/>
          <w:lang w:bidi="ar"/>
        </w:rPr>
        <w:t>）、先导化合物（</w:t>
      </w:r>
      <w:r>
        <w:rPr>
          <w:rFonts w:ascii="Times New Roman" w:eastAsia="宋体" w:hAnsi="Times New Roman" w:cs="Times New Roman"/>
          <w:color w:val="333333"/>
          <w:kern w:val="0"/>
          <w:sz w:val="24"/>
          <w:shd w:val="clear" w:color="auto" w:fill="FFFFFF"/>
          <w:lang w:bidi="ar"/>
        </w:rPr>
        <w:t>20</w:t>
      </w:r>
      <w:r>
        <w:rPr>
          <w:rFonts w:ascii="Times New Roman" w:eastAsia="宋体" w:hAnsi="Times New Roman" w:cs="Times New Roman"/>
          <w:color w:val="333333"/>
          <w:kern w:val="0"/>
          <w:sz w:val="24"/>
          <w:shd w:val="clear" w:color="auto" w:fill="FFFFFF"/>
          <w:lang w:bidi="ar"/>
        </w:rPr>
        <w:t>）的定义</w:t>
      </w:r>
    </w:p>
    <w:p w14:paraId="404492C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苗头和先导化合物的发现途径（</w:t>
      </w:r>
      <w:r>
        <w:rPr>
          <w:rFonts w:ascii="Times New Roman" w:eastAsia="宋体" w:hAnsi="Times New Roman" w:cs="Times New Roman"/>
          <w:color w:val="333333"/>
          <w:kern w:val="0"/>
          <w:sz w:val="24"/>
          <w:shd w:val="clear" w:color="auto" w:fill="FFFFFF"/>
          <w:lang w:bidi="ar"/>
        </w:rPr>
        <w:t>21</w:t>
      </w:r>
      <w:r>
        <w:rPr>
          <w:rFonts w:ascii="Times New Roman" w:eastAsia="宋体" w:hAnsi="Times New Roman" w:cs="Times New Roman"/>
          <w:color w:val="333333"/>
          <w:kern w:val="0"/>
          <w:sz w:val="24"/>
          <w:shd w:val="clear" w:color="auto" w:fill="FFFFFF"/>
          <w:lang w:bidi="ar"/>
        </w:rPr>
        <w:t>）</w:t>
      </w:r>
    </w:p>
    <w:p w14:paraId="2DB351F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从天然产物活性成分中发现先导化合物的四大来源（</w:t>
      </w:r>
      <w:r>
        <w:rPr>
          <w:rFonts w:ascii="Times New Roman" w:eastAsia="宋体" w:hAnsi="Times New Roman" w:cs="Times New Roman"/>
          <w:color w:val="333333"/>
          <w:kern w:val="0"/>
          <w:sz w:val="24"/>
          <w:shd w:val="clear" w:color="auto" w:fill="FFFFFF"/>
          <w:lang w:bidi="ar"/>
        </w:rPr>
        <w:t>22</w:t>
      </w:r>
      <w:r>
        <w:rPr>
          <w:rFonts w:ascii="Times New Roman" w:eastAsia="宋体" w:hAnsi="Times New Roman" w:cs="Times New Roman"/>
          <w:color w:val="333333"/>
          <w:kern w:val="0"/>
          <w:sz w:val="24"/>
          <w:shd w:val="clear" w:color="auto" w:fill="FFFFFF"/>
          <w:lang w:bidi="ar"/>
        </w:rPr>
        <w:t>）</w:t>
      </w:r>
    </w:p>
    <w:p w14:paraId="10682EBF"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先导化合物优化的主要目的（</w:t>
      </w:r>
      <w:r>
        <w:rPr>
          <w:rFonts w:ascii="Times New Roman" w:eastAsia="宋体" w:hAnsi="Times New Roman" w:cs="Times New Roman"/>
          <w:color w:val="333333"/>
          <w:kern w:val="0"/>
          <w:sz w:val="24"/>
          <w:shd w:val="clear" w:color="auto" w:fill="FFFFFF"/>
          <w:lang w:bidi="ar"/>
        </w:rPr>
        <w:t>23</w:t>
      </w:r>
      <w:r>
        <w:rPr>
          <w:rFonts w:ascii="Times New Roman" w:eastAsia="宋体" w:hAnsi="Times New Roman" w:cs="Times New Roman"/>
          <w:color w:val="333333"/>
          <w:kern w:val="0"/>
          <w:sz w:val="24"/>
          <w:shd w:val="clear" w:color="auto" w:fill="FFFFFF"/>
          <w:lang w:bidi="ar"/>
        </w:rPr>
        <w:t>）</w:t>
      </w:r>
    </w:p>
    <w:p w14:paraId="5FDF547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lastRenderedPageBreak/>
        <w:t>生物电子等排体（</w:t>
      </w:r>
      <w:r>
        <w:rPr>
          <w:rFonts w:ascii="Times New Roman" w:eastAsia="宋体" w:hAnsi="Times New Roman" w:cs="Times New Roman"/>
          <w:color w:val="333333"/>
          <w:kern w:val="0"/>
          <w:sz w:val="24"/>
          <w:shd w:val="clear" w:color="auto" w:fill="FFFFFF"/>
          <w:lang w:bidi="ar"/>
        </w:rPr>
        <w:t>24</w:t>
      </w:r>
      <w:r>
        <w:rPr>
          <w:rFonts w:ascii="Times New Roman" w:eastAsia="宋体" w:hAnsi="Times New Roman" w:cs="Times New Roman"/>
          <w:color w:val="333333"/>
          <w:kern w:val="0"/>
          <w:sz w:val="24"/>
          <w:shd w:val="clear" w:color="auto" w:fill="FFFFFF"/>
          <w:lang w:bidi="ar"/>
        </w:rPr>
        <w:t>）、前药（</w:t>
      </w:r>
      <w:r>
        <w:rPr>
          <w:rFonts w:ascii="Times New Roman" w:eastAsia="宋体" w:hAnsi="Times New Roman" w:cs="Times New Roman"/>
          <w:color w:val="333333"/>
          <w:kern w:val="0"/>
          <w:sz w:val="24"/>
          <w:shd w:val="clear" w:color="auto" w:fill="FFFFFF"/>
          <w:lang w:bidi="ar"/>
        </w:rPr>
        <w:t>25</w:t>
      </w:r>
      <w:r>
        <w:rPr>
          <w:rFonts w:ascii="Times New Roman" w:eastAsia="宋体" w:hAnsi="Times New Roman" w:cs="Times New Roman"/>
          <w:color w:val="333333"/>
          <w:kern w:val="0"/>
          <w:sz w:val="24"/>
          <w:shd w:val="clear" w:color="auto" w:fill="FFFFFF"/>
          <w:lang w:bidi="ar"/>
        </w:rPr>
        <w:t>）、软药（</w:t>
      </w:r>
      <w:r>
        <w:rPr>
          <w:rFonts w:ascii="Times New Roman" w:eastAsia="宋体" w:hAnsi="Times New Roman" w:cs="Times New Roman"/>
          <w:color w:val="333333"/>
          <w:kern w:val="0"/>
          <w:sz w:val="24"/>
          <w:shd w:val="clear" w:color="auto" w:fill="FFFFFF"/>
          <w:lang w:bidi="ar"/>
        </w:rPr>
        <w:t>26</w:t>
      </w:r>
      <w:r>
        <w:rPr>
          <w:rFonts w:ascii="Times New Roman" w:eastAsia="宋体" w:hAnsi="Times New Roman" w:cs="Times New Roman"/>
          <w:color w:val="333333"/>
          <w:kern w:val="0"/>
          <w:sz w:val="24"/>
          <w:shd w:val="clear" w:color="auto" w:fill="FFFFFF"/>
          <w:lang w:bidi="ar"/>
        </w:rPr>
        <w:t>）、硬药（</w:t>
      </w:r>
      <w:r>
        <w:rPr>
          <w:rFonts w:ascii="Times New Roman" w:eastAsia="宋体" w:hAnsi="Times New Roman" w:cs="Times New Roman"/>
          <w:color w:val="333333"/>
          <w:kern w:val="0"/>
          <w:sz w:val="24"/>
          <w:shd w:val="clear" w:color="auto" w:fill="FFFFFF"/>
          <w:lang w:bidi="ar"/>
        </w:rPr>
        <w:t>27</w:t>
      </w:r>
      <w:r>
        <w:rPr>
          <w:rFonts w:ascii="Times New Roman" w:eastAsia="宋体" w:hAnsi="Times New Roman" w:cs="Times New Roman"/>
          <w:color w:val="333333"/>
          <w:kern w:val="0"/>
          <w:sz w:val="24"/>
          <w:shd w:val="clear" w:color="auto" w:fill="FFFFFF"/>
          <w:lang w:bidi="ar"/>
        </w:rPr>
        <w:t>）、</w:t>
      </w:r>
      <w:proofErr w:type="gramStart"/>
      <w:r>
        <w:rPr>
          <w:rFonts w:ascii="Times New Roman" w:eastAsia="宋体" w:hAnsi="Times New Roman" w:cs="Times New Roman"/>
          <w:color w:val="333333"/>
          <w:kern w:val="0"/>
          <w:sz w:val="24"/>
          <w:shd w:val="clear" w:color="auto" w:fill="FFFFFF"/>
          <w:lang w:bidi="ar"/>
        </w:rPr>
        <w:t>孪</w:t>
      </w:r>
      <w:proofErr w:type="gramEnd"/>
      <w:r>
        <w:rPr>
          <w:rFonts w:ascii="Times New Roman" w:eastAsia="宋体" w:hAnsi="Times New Roman" w:cs="Times New Roman"/>
          <w:color w:val="333333"/>
          <w:kern w:val="0"/>
          <w:sz w:val="24"/>
          <w:shd w:val="clear" w:color="auto" w:fill="FFFFFF"/>
          <w:lang w:bidi="ar"/>
        </w:rPr>
        <w:t>药（</w:t>
      </w:r>
      <w:r>
        <w:rPr>
          <w:rFonts w:ascii="Times New Roman" w:eastAsia="宋体" w:hAnsi="Times New Roman" w:cs="Times New Roman"/>
          <w:color w:val="333333"/>
          <w:kern w:val="0"/>
          <w:sz w:val="24"/>
          <w:shd w:val="clear" w:color="auto" w:fill="FFFFFF"/>
          <w:lang w:bidi="ar"/>
        </w:rPr>
        <w:t>28</w:t>
      </w:r>
      <w:r>
        <w:rPr>
          <w:rFonts w:ascii="Times New Roman" w:eastAsia="宋体" w:hAnsi="Times New Roman" w:cs="Times New Roman"/>
          <w:color w:val="333333"/>
          <w:kern w:val="0"/>
          <w:sz w:val="24"/>
          <w:shd w:val="clear" w:color="auto" w:fill="FFFFFF"/>
          <w:lang w:bidi="ar"/>
        </w:rPr>
        <w:t>）的定义</w:t>
      </w:r>
    </w:p>
    <w:p w14:paraId="2B921E6D"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定量构效关系（</w:t>
      </w:r>
      <w:r>
        <w:rPr>
          <w:rFonts w:ascii="Times New Roman" w:eastAsia="宋体" w:hAnsi="Times New Roman" w:cs="Times New Roman"/>
          <w:color w:val="333333"/>
          <w:kern w:val="0"/>
          <w:sz w:val="24"/>
          <w:shd w:val="clear" w:color="auto" w:fill="FFFFFF"/>
          <w:lang w:bidi="ar"/>
        </w:rPr>
        <w:t>QSAR</w:t>
      </w:r>
      <w:r>
        <w:rPr>
          <w:rFonts w:ascii="Times New Roman" w:eastAsia="宋体" w:hAnsi="Times New Roman" w:cs="Times New Roman"/>
          <w:color w:val="333333"/>
          <w:kern w:val="0"/>
          <w:sz w:val="24"/>
          <w:shd w:val="clear" w:color="auto" w:fill="FFFFFF"/>
          <w:lang w:bidi="ar"/>
        </w:rPr>
        <w:t>）的定义（</w:t>
      </w:r>
      <w:r>
        <w:rPr>
          <w:rFonts w:ascii="Times New Roman" w:eastAsia="宋体" w:hAnsi="Times New Roman" w:cs="Times New Roman"/>
          <w:color w:val="333333"/>
          <w:kern w:val="0"/>
          <w:sz w:val="24"/>
          <w:shd w:val="clear" w:color="auto" w:fill="FFFFFF"/>
          <w:lang w:bidi="ar"/>
        </w:rPr>
        <w:t>29</w:t>
      </w:r>
      <w:r>
        <w:rPr>
          <w:rFonts w:ascii="Times New Roman" w:eastAsia="宋体" w:hAnsi="Times New Roman" w:cs="Times New Roman"/>
          <w:color w:val="333333"/>
          <w:kern w:val="0"/>
          <w:sz w:val="24"/>
          <w:shd w:val="clear" w:color="auto" w:fill="FFFFFF"/>
          <w:lang w:bidi="ar"/>
        </w:rPr>
        <w:t>）</w:t>
      </w:r>
    </w:p>
    <w:p w14:paraId="366205A1"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计算机辅助药物设计（</w:t>
      </w:r>
      <w:r>
        <w:rPr>
          <w:rFonts w:ascii="Times New Roman" w:eastAsia="宋体" w:hAnsi="Times New Roman" w:cs="Times New Roman"/>
          <w:color w:val="333333"/>
          <w:kern w:val="0"/>
          <w:sz w:val="24"/>
          <w:shd w:val="clear" w:color="auto" w:fill="FFFFFF"/>
          <w:lang w:bidi="ar"/>
        </w:rPr>
        <w:t>CADD</w:t>
      </w:r>
      <w:r>
        <w:rPr>
          <w:rFonts w:ascii="Times New Roman" w:eastAsia="宋体" w:hAnsi="Times New Roman" w:cs="Times New Roman"/>
          <w:color w:val="333333"/>
          <w:kern w:val="0"/>
          <w:sz w:val="24"/>
          <w:shd w:val="clear" w:color="auto" w:fill="FFFFFF"/>
          <w:lang w:bidi="ar"/>
        </w:rPr>
        <w:t>）的定义及方法分类（</w:t>
      </w:r>
      <w:r>
        <w:rPr>
          <w:rFonts w:ascii="Times New Roman" w:eastAsia="宋体" w:hAnsi="Times New Roman" w:cs="Times New Roman"/>
          <w:color w:val="333333"/>
          <w:kern w:val="0"/>
          <w:sz w:val="24"/>
          <w:shd w:val="clear" w:color="auto" w:fill="FFFFFF"/>
          <w:lang w:bidi="ar"/>
        </w:rPr>
        <w:t>30</w:t>
      </w:r>
      <w:r>
        <w:rPr>
          <w:rFonts w:ascii="Times New Roman" w:eastAsia="宋体" w:hAnsi="Times New Roman" w:cs="Times New Roman"/>
          <w:color w:val="333333"/>
          <w:kern w:val="0"/>
          <w:sz w:val="24"/>
          <w:shd w:val="clear" w:color="auto" w:fill="FFFFFF"/>
          <w:lang w:bidi="ar"/>
        </w:rPr>
        <w:t>）</w:t>
      </w:r>
    </w:p>
    <w:p w14:paraId="36216743" w14:textId="77777777" w:rsidR="00B25373" w:rsidRDefault="008902E7">
      <w:pPr>
        <w:widowControl/>
        <w:spacing w:before="120" w:after="120" w:line="210" w:lineRule="atLeast"/>
        <w:jc w:val="cente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t>各</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论</w:t>
      </w:r>
    </w:p>
    <w:p w14:paraId="0B443CB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4</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章镇静催眠药和抗癫痫药</w:t>
      </w:r>
    </w:p>
    <w:p w14:paraId="67B39269"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199D9BA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镇静催眠药发展经历的四个阶段（</w:t>
      </w:r>
      <w:r>
        <w:rPr>
          <w:rFonts w:ascii="Times New Roman" w:eastAsia="宋体" w:hAnsi="Times New Roman" w:cs="Times New Roman"/>
          <w:color w:val="333333"/>
          <w:kern w:val="0"/>
          <w:sz w:val="24"/>
          <w:shd w:val="clear" w:color="auto" w:fill="FFFFFF"/>
          <w:lang w:bidi="ar"/>
        </w:rPr>
        <w:t>31</w:t>
      </w:r>
      <w:r>
        <w:rPr>
          <w:rFonts w:ascii="Times New Roman" w:eastAsia="宋体" w:hAnsi="Times New Roman" w:cs="Times New Roman"/>
          <w:color w:val="333333"/>
          <w:kern w:val="0"/>
          <w:sz w:val="24"/>
          <w:shd w:val="clear" w:color="auto" w:fill="FFFFFF"/>
          <w:lang w:bidi="ar"/>
        </w:rPr>
        <w:t>）</w:t>
      </w:r>
    </w:p>
    <w:p w14:paraId="78DCDA1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5</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章精神神经疾病治疗药</w:t>
      </w:r>
    </w:p>
    <w:p w14:paraId="0B39C823"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0EFE9962"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选择性</w:t>
      </w:r>
      <w:r>
        <w:rPr>
          <w:rFonts w:ascii="Times New Roman" w:eastAsia="宋体" w:hAnsi="Times New Roman" w:cs="Times New Roman"/>
          <w:color w:val="333333"/>
          <w:kern w:val="0"/>
          <w:sz w:val="24"/>
          <w:shd w:val="clear" w:color="auto" w:fill="FFFFFF"/>
          <w:lang w:bidi="ar"/>
        </w:rPr>
        <w:t>5-</w:t>
      </w:r>
      <w:r>
        <w:rPr>
          <w:rFonts w:ascii="Times New Roman" w:eastAsia="宋体" w:hAnsi="Times New Roman" w:cs="Times New Roman"/>
          <w:color w:val="333333"/>
          <w:kern w:val="0"/>
          <w:sz w:val="24"/>
          <w:shd w:val="clear" w:color="auto" w:fill="FFFFFF"/>
          <w:lang w:bidi="ar"/>
        </w:rPr>
        <w:t>羟色胺（</w:t>
      </w:r>
      <w:r>
        <w:rPr>
          <w:rFonts w:ascii="Times New Roman" w:eastAsia="宋体" w:hAnsi="Times New Roman" w:cs="Times New Roman"/>
          <w:color w:val="333333"/>
          <w:kern w:val="0"/>
          <w:sz w:val="24"/>
          <w:shd w:val="clear" w:color="auto" w:fill="FFFFFF"/>
          <w:lang w:bidi="ar"/>
        </w:rPr>
        <w:t>5-HT</w:t>
      </w:r>
      <w:r>
        <w:rPr>
          <w:rFonts w:ascii="Times New Roman" w:eastAsia="宋体" w:hAnsi="Times New Roman" w:cs="Times New Roman"/>
          <w:color w:val="333333"/>
          <w:kern w:val="0"/>
          <w:sz w:val="24"/>
          <w:shd w:val="clear" w:color="auto" w:fill="FFFFFF"/>
          <w:lang w:bidi="ar"/>
        </w:rPr>
        <w:t>）重摄取抑制剂的五个代表药物及临床作用（</w:t>
      </w:r>
      <w:r>
        <w:rPr>
          <w:rFonts w:ascii="Times New Roman" w:eastAsia="宋体" w:hAnsi="Times New Roman" w:cs="Times New Roman"/>
          <w:color w:val="333333"/>
          <w:kern w:val="0"/>
          <w:sz w:val="24"/>
          <w:shd w:val="clear" w:color="auto" w:fill="FFFFFF"/>
          <w:lang w:bidi="ar"/>
        </w:rPr>
        <w:t>32</w:t>
      </w:r>
      <w:r>
        <w:rPr>
          <w:rFonts w:ascii="Times New Roman" w:eastAsia="宋体" w:hAnsi="Times New Roman" w:cs="Times New Roman"/>
          <w:color w:val="333333"/>
          <w:kern w:val="0"/>
          <w:sz w:val="24"/>
          <w:shd w:val="clear" w:color="auto" w:fill="FFFFFF"/>
          <w:lang w:bidi="ar"/>
        </w:rPr>
        <w:t>）</w:t>
      </w:r>
    </w:p>
    <w:p w14:paraId="63303DDF"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6</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章镇痛药</w:t>
      </w:r>
    </w:p>
    <w:p w14:paraId="60C5EDE2"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6D7B98C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阿片样镇痛药的定义（</w:t>
      </w:r>
      <w:r>
        <w:rPr>
          <w:rFonts w:ascii="Times New Roman" w:eastAsia="宋体" w:hAnsi="Times New Roman" w:cs="Times New Roman"/>
          <w:color w:val="333333"/>
          <w:kern w:val="0"/>
          <w:sz w:val="24"/>
          <w:shd w:val="clear" w:color="auto" w:fill="FFFFFF"/>
          <w:lang w:bidi="ar"/>
        </w:rPr>
        <w:t>33</w:t>
      </w:r>
      <w:r>
        <w:rPr>
          <w:rFonts w:ascii="Times New Roman" w:eastAsia="宋体" w:hAnsi="Times New Roman" w:cs="Times New Roman"/>
          <w:color w:val="333333"/>
          <w:kern w:val="0"/>
          <w:sz w:val="24"/>
          <w:shd w:val="clear" w:color="auto" w:fill="FFFFFF"/>
          <w:lang w:bidi="ar"/>
        </w:rPr>
        <w:t>）</w:t>
      </w:r>
    </w:p>
    <w:p w14:paraId="5DC4FD40"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7</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章非</w:t>
      </w:r>
      <w:proofErr w:type="gramStart"/>
      <w:r>
        <w:rPr>
          <w:rStyle w:val="a4"/>
          <w:rFonts w:ascii="Times New Roman" w:eastAsia="宋体" w:hAnsi="Times New Roman" w:cs="Times New Roman"/>
          <w:bCs/>
          <w:color w:val="333333"/>
          <w:kern w:val="0"/>
          <w:sz w:val="24"/>
          <w:shd w:val="clear" w:color="auto" w:fill="FFFFFF"/>
          <w:lang w:bidi="ar"/>
        </w:rPr>
        <w:t>甾</w:t>
      </w:r>
      <w:proofErr w:type="gramEnd"/>
      <w:r>
        <w:rPr>
          <w:rStyle w:val="a4"/>
          <w:rFonts w:ascii="Times New Roman" w:eastAsia="宋体" w:hAnsi="Times New Roman" w:cs="Times New Roman"/>
          <w:bCs/>
          <w:color w:val="333333"/>
          <w:kern w:val="0"/>
          <w:sz w:val="24"/>
          <w:shd w:val="clear" w:color="auto" w:fill="FFFFFF"/>
          <w:lang w:bidi="ar"/>
        </w:rPr>
        <w:t>体抗炎药</w:t>
      </w:r>
    </w:p>
    <w:p w14:paraId="71E282A6"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3E3E488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非</w:t>
      </w:r>
      <w:proofErr w:type="gramStart"/>
      <w:r>
        <w:rPr>
          <w:rFonts w:ascii="Times New Roman" w:eastAsia="宋体" w:hAnsi="Times New Roman" w:cs="Times New Roman"/>
          <w:color w:val="333333"/>
          <w:kern w:val="0"/>
          <w:sz w:val="24"/>
          <w:shd w:val="clear" w:color="auto" w:fill="FFFFFF"/>
          <w:lang w:bidi="ar"/>
        </w:rPr>
        <w:t>甾</w:t>
      </w:r>
      <w:proofErr w:type="gramEnd"/>
      <w:r>
        <w:rPr>
          <w:rFonts w:ascii="Times New Roman" w:eastAsia="宋体" w:hAnsi="Times New Roman" w:cs="Times New Roman"/>
          <w:color w:val="333333"/>
          <w:kern w:val="0"/>
          <w:sz w:val="24"/>
          <w:shd w:val="clear" w:color="auto" w:fill="FFFFFF"/>
          <w:lang w:bidi="ar"/>
        </w:rPr>
        <w:t>体抗炎药（</w:t>
      </w:r>
      <w:r>
        <w:rPr>
          <w:rFonts w:ascii="Times New Roman" w:eastAsia="宋体" w:hAnsi="Times New Roman" w:cs="Times New Roman"/>
          <w:color w:val="333333"/>
          <w:kern w:val="0"/>
          <w:sz w:val="24"/>
          <w:shd w:val="clear" w:color="auto" w:fill="FFFFFF"/>
          <w:lang w:bidi="ar"/>
        </w:rPr>
        <w:t>34</w:t>
      </w:r>
      <w:r>
        <w:rPr>
          <w:rFonts w:ascii="Times New Roman" w:eastAsia="宋体" w:hAnsi="Times New Roman" w:cs="Times New Roman"/>
          <w:color w:val="333333"/>
          <w:kern w:val="0"/>
          <w:sz w:val="24"/>
          <w:shd w:val="clear" w:color="auto" w:fill="FFFFFF"/>
          <w:lang w:bidi="ar"/>
        </w:rPr>
        <w:t>）</w:t>
      </w:r>
    </w:p>
    <w:p w14:paraId="39AF1F2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非</w:t>
      </w:r>
      <w:proofErr w:type="gramStart"/>
      <w:r>
        <w:rPr>
          <w:rFonts w:ascii="Times New Roman" w:eastAsia="宋体" w:hAnsi="Times New Roman" w:cs="Times New Roman"/>
          <w:color w:val="333333"/>
          <w:kern w:val="0"/>
          <w:sz w:val="24"/>
          <w:shd w:val="clear" w:color="auto" w:fill="FFFFFF"/>
          <w:lang w:bidi="ar"/>
        </w:rPr>
        <w:t>甾</w:t>
      </w:r>
      <w:proofErr w:type="gramEnd"/>
      <w:r>
        <w:rPr>
          <w:rFonts w:ascii="Times New Roman" w:eastAsia="宋体" w:hAnsi="Times New Roman" w:cs="Times New Roman"/>
          <w:color w:val="333333"/>
          <w:kern w:val="0"/>
          <w:sz w:val="24"/>
          <w:shd w:val="clear" w:color="auto" w:fill="FFFFFF"/>
          <w:lang w:bidi="ar"/>
        </w:rPr>
        <w:t>体抗炎药的化学类型及典型药物（</w:t>
      </w:r>
      <w:r>
        <w:rPr>
          <w:rFonts w:ascii="Times New Roman" w:eastAsia="宋体" w:hAnsi="Times New Roman" w:cs="Times New Roman"/>
          <w:color w:val="333333"/>
          <w:kern w:val="0"/>
          <w:sz w:val="24"/>
          <w:shd w:val="clear" w:color="auto" w:fill="FFFFFF"/>
          <w:lang w:bidi="ar"/>
        </w:rPr>
        <w:t>35</w:t>
      </w:r>
      <w:r>
        <w:rPr>
          <w:rFonts w:ascii="Times New Roman" w:eastAsia="宋体" w:hAnsi="Times New Roman" w:cs="Times New Roman"/>
          <w:color w:val="333333"/>
          <w:kern w:val="0"/>
          <w:sz w:val="24"/>
          <w:shd w:val="clear" w:color="auto" w:fill="FFFFFF"/>
          <w:lang w:bidi="ar"/>
        </w:rPr>
        <w:t>）</w:t>
      </w:r>
    </w:p>
    <w:p w14:paraId="245E0FC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非选择性的非</w:t>
      </w:r>
      <w:proofErr w:type="gramStart"/>
      <w:r>
        <w:rPr>
          <w:rFonts w:ascii="Times New Roman" w:eastAsia="宋体" w:hAnsi="Times New Roman" w:cs="Times New Roman"/>
          <w:color w:val="333333"/>
          <w:kern w:val="0"/>
          <w:sz w:val="24"/>
          <w:shd w:val="clear" w:color="auto" w:fill="FFFFFF"/>
          <w:lang w:bidi="ar"/>
        </w:rPr>
        <w:t>甾</w:t>
      </w:r>
      <w:proofErr w:type="gramEnd"/>
      <w:r>
        <w:rPr>
          <w:rFonts w:ascii="Times New Roman" w:eastAsia="宋体" w:hAnsi="Times New Roman" w:cs="Times New Roman"/>
          <w:color w:val="333333"/>
          <w:kern w:val="0"/>
          <w:sz w:val="24"/>
          <w:shd w:val="clear" w:color="auto" w:fill="FFFFFF"/>
          <w:lang w:bidi="ar"/>
        </w:rPr>
        <w:t>体抗炎药的主要副作用及产生原因（</w:t>
      </w:r>
      <w:r>
        <w:rPr>
          <w:rFonts w:ascii="Times New Roman" w:eastAsia="宋体" w:hAnsi="Times New Roman" w:cs="Times New Roman"/>
          <w:color w:val="333333"/>
          <w:kern w:val="0"/>
          <w:sz w:val="24"/>
          <w:shd w:val="clear" w:color="auto" w:fill="FFFFFF"/>
          <w:lang w:bidi="ar"/>
        </w:rPr>
        <w:t>36</w:t>
      </w:r>
      <w:r>
        <w:rPr>
          <w:rFonts w:ascii="Times New Roman" w:eastAsia="宋体" w:hAnsi="Times New Roman" w:cs="Times New Roman"/>
          <w:color w:val="333333"/>
          <w:kern w:val="0"/>
          <w:sz w:val="24"/>
          <w:shd w:val="clear" w:color="auto" w:fill="FFFFFF"/>
          <w:lang w:bidi="ar"/>
        </w:rPr>
        <w:t>）</w:t>
      </w:r>
    </w:p>
    <w:p w14:paraId="286FAC7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长期大剂量服用对乙酰氨基</w:t>
      </w:r>
      <w:proofErr w:type="gramStart"/>
      <w:r>
        <w:rPr>
          <w:rFonts w:ascii="Times New Roman" w:eastAsia="宋体" w:hAnsi="Times New Roman" w:cs="Times New Roman"/>
          <w:color w:val="333333"/>
          <w:kern w:val="0"/>
          <w:sz w:val="24"/>
          <w:shd w:val="clear" w:color="auto" w:fill="FFFFFF"/>
          <w:lang w:bidi="ar"/>
        </w:rPr>
        <w:t>酚</w:t>
      </w:r>
      <w:proofErr w:type="gramEnd"/>
      <w:r>
        <w:rPr>
          <w:rFonts w:ascii="Times New Roman" w:eastAsia="宋体" w:hAnsi="Times New Roman" w:cs="Times New Roman"/>
          <w:color w:val="333333"/>
          <w:kern w:val="0"/>
          <w:sz w:val="24"/>
          <w:shd w:val="clear" w:color="auto" w:fill="FFFFFF"/>
          <w:lang w:bidi="ar"/>
        </w:rPr>
        <w:t>引起肝损伤的原因（</w:t>
      </w:r>
      <w:r>
        <w:rPr>
          <w:rFonts w:ascii="Times New Roman" w:eastAsia="宋体" w:hAnsi="Times New Roman" w:cs="Times New Roman"/>
          <w:color w:val="333333"/>
          <w:kern w:val="0"/>
          <w:sz w:val="24"/>
          <w:shd w:val="clear" w:color="auto" w:fill="FFFFFF"/>
          <w:lang w:bidi="ar"/>
        </w:rPr>
        <w:t>37</w:t>
      </w:r>
      <w:r>
        <w:rPr>
          <w:rFonts w:ascii="Times New Roman" w:eastAsia="宋体" w:hAnsi="Times New Roman" w:cs="Times New Roman"/>
          <w:color w:val="333333"/>
          <w:kern w:val="0"/>
          <w:sz w:val="24"/>
          <w:shd w:val="clear" w:color="auto" w:fill="FFFFFF"/>
          <w:lang w:bidi="ar"/>
        </w:rPr>
        <w:t>）</w:t>
      </w:r>
    </w:p>
    <w:p w14:paraId="05CE949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布</w:t>
      </w:r>
      <w:proofErr w:type="gramStart"/>
      <w:r>
        <w:rPr>
          <w:rFonts w:ascii="Times New Roman" w:eastAsia="宋体" w:hAnsi="Times New Roman" w:cs="Times New Roman"/>
          <w:color w:val="333333"/>
          <w:kern w:val="0"/>
          <w:sz w:val="24"/>
          <w:shd w:val="clear" w:color="auto" w:fill="FFFFFF"/>
          <w:lang w:bidi="ar"/>
        </w:rPr>
        <w:t>洛</w:t>
      </w:r>
      <w:proofErr w:type="gramEnd"/>
      <w:r>
        <w:rPr>
          <w:rFonts w:ascii="Times New Roman" w:eastAsia="宋体" w:hAnsi="Times New Roman" w:cs="Times New Roman"/>
          <w:color w:val="333333"/>
          <w:kern w:val="0"/>
          <w:sz w:val="24"/>
          <w:shd w:val="clear" w:color="auto" w:fill="FFFFFF"/>
          <w:lang w:bidi="ar"/>
        </w:rPr>
        <w:t>芬的合成路线（</w:t>
      </w:r>
      <w:r>
        <w:rPr>
          <w:rFonts w:ascii="Times New Roman" w:eastAsia="宋体" w:hAnsi="Times New Roman" w:cs="Times New Roman"/>
          <w:color w:val="333333"/>
          <w:kern w:val="0"/>
          <w:sz w:val="24"/>
          <w:shd w:val="clear" w:color="auto" w:fill="FFFFFF"/>
          <w:lang w:bidi="ar"/>
        </w:rPr>
        <w:t>38</w:t>
      </w:r>
      <w:r>
        <w:rPr>
          <w:rFonts w:ascii="Times New Roman" w:eastAsia="宋体" w:hAnsi="Times New Roman" w:cs="Times New Roman"/>
          <w:color w:val="333333"/>
          <w:kern w:val="0"/>
          <w:sz w:val="24"/>
          <w:shd w:val="clear" w:color="auto" w:fill="FFFFFF"/>
          <w:lang w:bidi="ar"/>
        </w:rPr>
        <w:t>）</w:t>
      </w:r>
    </w:p>
    <w:p w14:paraId="1D5229E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8</w:t>
      </w:r>
      <w:r>
        <w:rPr>
          <w:rFonts w:ascii="Times New Roman" w:eastAsia="宋体" w:hAnsi="Times New Roman" w:cs="Times New Roman" w:hint="eastAsia"/>
          <w:color w:val="333333"/>
          <w:kern w:val="0"/>
          <w:sz w:val="24"/>
          <w:shd w:val="clear" w:color="auto" w:fill="FFFFFF"/>
          <w:lang w:bidi="ar"/>
        </w:rPr>
        <w:t xml:space="preserve"> </w:t>
      </w:r>
      <w:proofErr w:type="gramStart"/>
      <w:r>
        <w:rPr>
          <w:rStyle w:val="a4"/>
          <w:rFonts w:ascii="Times New Roman" w:eastAsia="宋体" w:hAnsi="Times New Roman" w:cs="Times New Roman"/>
          <w:bCs/>
          <w:color w:val="333333"/>
          <w:kern w:val="0"/>
          <w:sz w:val="24"/>
          <w:shd w:val="clear" w:color="auto" w:fill="FFFFFF"/>
          <w:lang w:bidi="ar"/>
        </w:rPr>
        <w:t>章作用</w:t>
      </w:r>
      <w:proofErr w:type="gramEnd"/>
      <w:r>
        <w:rPr>
          <w:rStyle w:val="a4"/>
          <w:rFonts w:ascii="Times New Roman" w:eastAsia="宋体" w:hAnsi="Times New Roman" w:cs="Times New Roman"/>
          <w:bCs/>
          <w:color w:val="333333"/>
          <w:kern w:val="0"/>
          <w:sz w:val="24"/>
          <w:shd w:val="clear" w:color="auto" w:fill="FFFFFF"/>
          <w:lang w:bidi="ar"/>
        </w:rPr>
        <w:t>于肾上腺素能受体的药物</w:t>
      </w:r>
    </w:p>
    <w:p w14:paraId="5680D2B5"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72270A4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拟肾上腺素药的定义及分类（</w:t>
      </w:r>
      <w:r>
        <w:rPr>
          <w:rFonts w:ascii="Times New Roman" w:eastAsia="宋体" w:hAnsi="Times New Roman" w:cs="Times New Roman"/>
          <w:color w:val="333333"/>
          <w:kern w:val="0"/>
          <w:sz w:val="24"/>
          <w:shd w:val="clear" w:color="auto" w:fill="FFFFFF"/>
          <w:lang w:bidi="ar"/>
        </w:rPr>
        <w:t>39</w:t>
      </w:r>
      <w:r>
        <w:rPr>
          <w:rFonts w:ascii="Times New Roman" w:eastAsia="宋体" w:hAnsi="Times New Roman" w:cs="Times New Roman"/>
          <w:color w:val="333333"/>
          <w:kern w:val="0"/>
          <w:sz w:val="24"/>
          <w:shd w:val="clear" w:color="auto" w:fill="FFFFFF"/>
          <w:lang w:bidi="ar"/>
        </w:rPr>
        <w:t>）</w:t>
      </w:r>
    </w:p>
    <w:p w14:paraId="4830F42B"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肾上腺素受体激动剂</w:t>
      </w:r>
      <w:proofErr w:type="gramStart"/>
      <w:r>
        <w:rPr>
          <w:rFonts w:ascii="Times New Roman" w:eastAsia="宋体" w:hAnsi="Times New Roman" w:cs="Times New Roman"/>
          <w:color w:val="333333"/>
          <w:kern w:val="0"/>
          <w:sz w:val="24"/>
          <w:shd w:val="clear" w:color="auto" w:fill="FFFFFF"/>
          <w:lang w:bidi="ar"/>
        </w:rPr>
        <w:t>的构效关系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40</w:t>
      </w:r>
      <w:r>
        <w:rPr>
          <w:rFonts w:ascii="Times New Roman" w:eastAsia="宋体" w:hAnsi="Times New Roman" w:cs="Times New Roman"/>
          <w:color w:val="333333"/>
          <w:kern w:val="0"/>
          <w:sz w:val="24"/>
          <w:shd w:val="clear" w:color="auto" w:fill="FFFFFF"/>
          <w:lang w:bidi="ar"/>
        </w:rPr>
        <w:t>）</w:t>
      </w:r>
    </w:p>
    <w:p w14:paraId="0FF8223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抗肾上腺素药的定义及分类（</w:t>
      </w:r>
      <w:r>
        <w:rPr>
          <w:rFonts w:ascii="Times New Roman" w:eastAsia="宋体" w:hAnsi="Times New Roman" w:cs="Times New Roman"/>
          <w:color w:val="333333"/>
          <w:kern w:val="0"/>
          <w:sz w:val="24"/>
          <w:shd w:val="clear" w:color="auto" w:fill="FFFFFF"/>
          <w:lang w:bidi="ar"/>
        </w:rPr>
        <w:t>41</w:t>
      </w:r>
      <w:r>
        <w:rPr>
          <w:rFonts w:ascii="Times New Roman" w:eastAsia="宋体" w:hAnsi="Times New Roman" w:cs="Times New Roman"/>
          <w:color w:val="333333"/>
          <w:kern w:val="0"/>
          <w:sz w:val="24"/>
          <w:shd w:val="clear" w:color="auto" w:fill="FFFFFF"/>
          <w:lang w:bidi="ar"/>
        </w:rPr>
        <w:t>）</w:t>
      </w:r>
    </w:p>
    <w:p w14:paraId="7DB62D6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盐酸普</w:t>
      </w:r>
      <w:proofErr w:type="gramStart"/>
      <w:r>
        <w:rPr>
          <w:rFonts w:ascii="Times New Roman" w:eastAsia="宋体" w:hAnsi="Times New Roman" w:cs="Times New Roman"/>
          <w:color w:val="333333"/>
          <w:kern w:val="0"/>
          <w:sz w:val="24"/>
          <w:shd w:val="clear" w:color="auto" w:fill="FFFFFF"/>
          <w:lang w:bidi="ar"/>
        </w:rPr>
        <w:t>萘洛</w:t>
      </w:r>
      <w:proofErr w:type="gramEnd"/>
      <w:r>
        <w:rPr>
          <w:rFonts w:ascii="Times New Roman" w:eastAsia="宋体" w:hAnsi="Times New Roman" w:cs="Times New Roman"/>
          <w:color w:val="333333"/>
          <w:kern w:val="0"/>
          <w:sz w:val="24"/>
          <w:shd w:val="clear" w:color="auto" w:fill="FFFFFF"/>
          <w:lang w:bidi="ar"/>
        </w:rPr>
        <w:t>尔的合成路线（</w:t>
      </w:r>
      <w:r>
        <w:rPr>
          <w:rFonts w:ascii="Times New Roman" w:eastAsia="宋体" w:hAnsi="Times New Roman" w:cs="Times New Roman"/>
          <w:color w:val="333333"/>
          <w:kern w:val="0"/>
          <w:sz w:val="24"/>
          <w:shd w:val="clear" w:color="auto" w:fill="FFFFFF"/>
          <w:lang w:bidi="ar"/>
        </w:rPr>
        <w:t>42</w:t>
      </w:r>
      <w:r>
        <w:rPr>
          <w:rFonts w:ascii="Times New Roman" w:eastAsia="宋体" w:hAnsi="Times New Roman" w:cs="Times New Roman"/>
          <w:color w:val="333333"/>
          <w:kern w:val="0"/>
          <w:sz w:val="24"/>
          <w:shd w:val="clear" w:color="auto" w:fill="FFFFFF"/>
          <w:lang w:bidi="ar"/>
        </w:rPr>
        <w:t>）</w:t>
      </w:r>
    </w:p>
    <w:p w14:paraId="057FA6B2"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β</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受体阻断剂的结构通式</w:t>
      </w:r>
      <w:proofErr w:type="gramStart"/>
      <w:r>
        <w:rPr>
          <w:rFonts w:ascii="Times New Roman" w:eastAsia="宋体" w:hAnsi="Times New Roman" w:cs="Times New Roman"/>
          <w:color w:val="333333"/>
          <w:kern w:val="0"/>
          <w:sz w:val="24"/>
          <w:shd w:val="clear" w:color="auto" w:fill="FFFFFF"/>
          <w:lang w:bidi="ar"/>
        </w:rPr>
        <w:t>及构效</w:t>
      </w:r>
      <w:proofErr w:type="gramEnd"/>
      <w:r>
        <w:rPr>
          <w:rFonts w:ascii="Times New Roman" w:eastAsia="宋体" w:hAnsi="Times New Roman" w:cs="Times New Roman"/>
          <w:color w:val="333333"/>
          <w:kern w:val="0"/>
          <w:sz w:val="24"/>
          <w:shd w:val="clear" w:color="auto" w:fill="FFFFFF"/>
          <w:lang w:bidi="ar"/>
        </w:rPr>
        <w:t>关系（</w:t>
      </w:r>
      <w:r>
        <w:rPr>
          <w:rFonts w:ascii="Times New Roman" w:eastAsia="宋体" w:hAnsi="Times New Roman" w:cs="Times New Roman"/>
          <w:color w:val="333333"/>
          <w:kern w:val="0"/>
          <w:sz w:val="24"/>
          <w:shd w:val="clear" w:color="auto" w:fill="FFFFFF"/>
          <w:lang w:bidi="ar"/>
        </w:rPr>
        <w:t>43</w:t>
      </w:r>
      <w:r>
        <w:rPr>
          <w:rFonts w:ascii="Times New Roman" w:eastAsia="宋体" w:hAnsi="Times New Roman" w:cs="Times New Roman"/>
          <w:color w:val="333333"/>
          <w:kern w:val="0"/>
          <w:sz w:val="24"/>
          <w:shd w:val="clear" w:color="auto" w:fill="FFFFFF"/>
          <w:lang w:bidi="ar"/>
        </w:rPr>
        <w:t>）</w:t>
      </w:r>
    </w:p>
    <w:p w14:paraId="5009FA56"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9</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章抗高血压药和利尿药</w:t>
      </w:r>
    </w:p>
    <w:p w14:paraId="222161A8"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77FCEC6F"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按照作用机理对抗高血压药物进行分类，并各举一例代表药物（</w:t>
      </w:r>
      <w:r>
        <w:rPr>
          <w:rFonts w:ascii="Times New Roman" w:eastAsia="宋体" w:hAnsi="Times New Roman" w:cs="Times New Roman"/>
          <w:color w:val="333333"/>
          <w:kern w:val="0"/>
          <w:sz w:val="24"/>
          <w:shd w:val="clear" w:color="auto" w:fill="FFFFFF"/>
          <w:lang w:bidi="ar"/>
        </w:rPr>
        <w:t>44</w:t>
      </w:r>
      <w:r>
        <w:rPr>
          <w:rFonts w:ascii="Times New Roman" w:eastAsia="宋体" w:hAnsi="Times New Roman" w:cs="Times New Roman"/>
          <w:color w:val="333333"/>
          <w:kern w:val="0"/>
          <w:sz w:val="24"/>
          <w:shd w:val="clear" w:color="auto" w:fill="FFFFFF"/>
          <w:lang w:bidi="ar"/>
        </w:rPr>
        <w:t>）</w:t>
      </w:r>
    </w:p>
    <w:p w14:paraId="70731C2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ACE</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抑制剂的化学结构分类及代表药物（</w:t>
      </w:r>
      <w:r>
        <w:rPr>
          <w:rFonts w:ascii="Times New Roman" w:eastAsia="宋体" w:hAnsi="Times New Roman" w:cs="Times New Roman"/>
          <w:color w:val="333333"/>
          <w:kern w:val="0"/>
          <w:sz w:val="24"/>
          <w:shd w:val="clear" w:color="auto" w:fill="FFFFFF"/>
          <w:lang w:bidi="ar"/>
        </w:rPr>
        <w:t>45</w:t>
      </w:r>
      <w:r>
        <w:rPr>
          <w:rFonts w:ascii="Times New Roman" w:eastAsia="宋体" w:hAnsi="Times New Roman" w:cs="Times New Roman"/>
          <w:color w:val="333333"/>
          <w:kern w:val="0"/>
          <w:sz w:val="24"/>
          <w:shd w:val="clear" w:color="auto" w:fill="FFFFFF"/>
          <w:lang w:bidi="ar"/>
        </w:rPr>
        <w:t>）</w:t>
      </w:r>
    </w:p>
    <w:p w14:paraId="622FD6B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lastRenderedPageBreak/>
        <w:t>卡托普利的合成路线（</w:t>
      </w:r>
      <w:r>
        <w:rPr>
          <w:rFonts w:ascii="Times New Roman" w:eastAsia="宋体" w:hAnsi="Times New Roman" w:cs="Times New Roman"/>
          <w:color w:val="333333"/>
          <w:kern w:val="0"/>
          <w:sz w:val="24"/>
          <w:shd w:val="clear" w:color="auto" w:fill="FFFFFF"/>
          <w:lang w:bidi="ar"/>
        </w:rPr>
        <w:t>46</w:t>
      </w:r>
      <w:r>
        <w:rPr>
          <w:rFonts w:ascii="Times New Roman" w:eastAsia="宋体" w:hAnsi="Times New Roman" w:cs="Times New Roman"/>
          <w:color w:val="333333"/>
          <w:kern w:val="0"/>
          <w:sz w:val="24"/>
          <w:shd w:val="clear" w:color="auto" w:fill="FFFFFF"/>
          <w:lang w:bidi="ar"/>
        </w:rPr>
        <w:t>）</w:t>
      </w:r>
    </w:p>
    <w:p w14:paraId="32798B99"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proofErr w:type="gramStart"/>
      <w:r>
        <w:rPr>
          <w:rFonts w:ascii="Times New Roman" w:eastAsia="宋体" w:hAnsi="Times New Roman" w:cs="Times New Roman"/>
          <w:color w:val="333333"/>
          <w:kern w:val="0"/>
          <w:sz w:val="24"/>
          <w:shd w:val="clear" w:color="auto" w:fill="FFFFFF"/>
          <w:lang w:bidi="ar"/>
        </w:rPr>
        <w:t>洛沙坦</w:t>
      </w:r>
      <w:proofErr w:type="gramEnd"/>
      <w:r>
        <w:rPr>
          <w:rFonts w:ascii="Times New Roman" w:eastAsia="宋体" w:hAnsi="Times New Roman" w:cs="Times New Roman"/>
          <w:color w:val="333333"/>
          <w:kern w:val="0"/>
          <w:sz w:val="24"/>
          <w:shd w:val="clear" w:color="auto" w:fill="FFFFFF"/>
          <w:lang w:bidi="ar"/>
        </w:rPr>
        <w:t>的用途和作用机制（</w:t>
      </w:r>
      <w:r>
        <w:rPr>
          <w:rFonts w:ascii="Times New Roman" w:eastAsia="宋体" w:hAnsi="Times New Roman" w:cs="Times New Roman"/>
          <w:color w:val="333333"/>
          <w:kern w:val="0"/>
          <w:sz w:val="24"/>
          <w:shd w:val="clear" w:color="auto" w:fill="FFFFFF"/>
          <w:lang w:bidi="ar"/>
        </w:rPr>
        <w:t>47</w:t>
      </w:r>
      <w:r>
        <w:rPr>
          <w:rFonts w:ascii="Times New Roman" w:eastAsia="宋体" w:hAnsi="Times New Roman" w:cs="Times New Roman"/>
          <w:color w:val="333333"/>
          <w:kern w:val="0"/>
          <w:sz w:val="24"/>
          <w:shd w:val="clear" w:color="auto" w:fill="FFFFFF"/>
          <w:lang w:bidi="ar"/>
        </w:rPr>
        <w:t>）</w:t>
      </w:r>
    </w:p>
    <w:p w14:paraId="4A55FB39"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钙离子通过阻滞剂的分类及代表药物（</w:t>
      </w:r>
      <w:r>
        <w:rPr>
          <w:rFonts w:ascii="Times New Roman" w:eastAsia="宋体" w:hAnsi="Times New Roman" w:cs="Times New Roman"/>
          <w:color w:val="333333"/>
          <w:kern w:val="0"/>
          <w:sz w:val="24"/>
          <w:shd w:val="clear" w:color="auto" w:fill="FFFFFF"/>
          <w:lang w:bidi="ar"/>
        </w:rPr>
        <w:t>48</w:t>
      </w:r>
      <w:r>
        <w:rPr>
          <w:rFonts w:ascii="Times New Roman" w:eastAsia="宋体" w:hAnsi="Times New Roman" w:cs="Times New Roman"/>
          <w:color w:val="333333"/>
          <w:kern w:val="0"/>
          <w:sz w:val="24"/>
          <w:shd w:val="clear" w:color="auto" w:fill="FFFFFF"/>
          <w:lang w:bidi="ar"/>
        </w:rPr>
        <w:t>）</w:t>
      </w:r>
    </w:p>
    <w:p w14:paraId="12CFE3A7"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10</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章心脏疾病药物和血脂调节药</w:t>
      </w:r>
    </w:p>
    <w:p w14:paraId="0DD7A97E"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06846EE1"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正性肌力药（</w:t>
      </w:r>
      <w:r>
        <w:rPr>
          <w:rFonts w:ascii="Times New Roman" w:eastAsia="宋体" w:hAnsi="Times New Roman" w:cs="Times New Roman"/>
          <w:color w:val="333333"/>
          <w:kern w:val="0"/>
          <w:sz w:val="24"/>
          <w:shd w:val="clear" w:color="auto" w:fill="FFFFFF"/>
          <w:lang w:bidi="ar"/>
        </w:rPr>
        <w:t>49</w:t>
      </w:r>
      <w:r>
        <w:rPr>
          <w:rFonts w:ascii="Times New Roman" w:eastAsia="宋体" w:hAnsi="Times New Roman" w:cs="Times New Roman"/>
          <w:color w:val="333333"/>
          <w:kern w:val="0"/>
          <w:sz w:val="24"/>
          <w:shd w:val="clear" w:color="auto" w:fill="FFFFFF"/>
          <w:lang w:bidi="ar"/>
        </w:rPr>
        <w:t>）、磷酸二酯酶抑制剂（</w:t>
      </w:r>
      <w:r>
        <w:rPr>
          <w:rFonts w:ascii="Times New Roman" w:eastAsia="宋体" w:hAnsi="Times New Roman" w:cs="Times New Roman"/>
          <w:color w:val="333333"/>
          <w:kern w:val="0"/>
          <w:sz w:val="24"/>
          <w:shd w:val="clear" w:color="auto" w:fill="FFFFFF"/>
          <w:lang w:bidi="ar"/>
        </w:rPr>
        <w:t>50</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NO</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供体药物（</w:t>
      </w:r>
      <w:r>
        <w:rPr>
          <w:rFonts w:ascii="Times New Roman" w:eastAsia="宋体" w:hAnsi="Times New Roman" w:cs="Times New Roman"/>
          <w:color w:val="333333"/>
          <w:kern w:val="0"/>
          <w:sz w:val="24"/>
          <w:shd w:val="clear" w:color="auto" w:fill="FFFFFF"/>
          <w:lang w:bidi="ar"/>
        </w:rPr>
        <w:t>51</w:t>
      </w:r>
      <w:r>
        <w:rPr>
          <w:rFonts w:ascii="Times New Roman" w:eastAsia="宋体" w:hAnsi="Times New Roman" w:cs="Times New Roman"/>
          <w:color w:val="333333"/>
          <w:kern w:val="0"/>
          <w:sz w:val="24"/>
          <w:shd w:val="clear" w:color="auto" w:fill="FFFFFF"/>
          <w:lang w:bidi="ar"/>
        </w:rPr>
        <w:t>）的定义</w:t>
      </w:r>
    </w:p>
    <w:p w14:paraId="778E9B62"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强心药按照作用机制的分类及代表药物（</w:t>
      </w:r>
      <w:r>
        <w:rPr>
          <w:rFonts w:ascii="Times New Roman" w:eastAsia="宋体" w:hAnsi="Times New Roman" w:cs="Times New Roman"/>
          <w:color w:val="333333"/>
          <w:kern w:val="0"/>
          <w:sz w:val="24"/>
          <w:shd w:val="clear" w:color="auto" w:fill="FFFFFF"/>
          <w:lang w:bidi="ar"/>
        </w:rPr>
        <w:t>52</w:t>
      </w:r>
      <w:r>
        <w:rPr>
          <w:rFonts w:ascii="Times New Roman" w:eastAsia="宋体" w:hAnsi="Times New Roman" w:cs="Times New Roman"/>
          <w:color w:val="333333"/>
          <w:kern w:val="0"/>
          <w:sz w:val="24"/>
          <w:shd w:val="clear" w:color="auto" w:fill="FFFFFF"/>
          <w:lang w:bidi="ar"/>
        </w:rPr>
        <w:t>）</w:t>
      </w:r>
    </w:p>
    <w:p w14:paraId="0F7498C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钠通道阻滞剂的类型、作用及临床用途（</w:t>
      </w:r>
      <w:r>
        <w:rPr>
          <w:rFonts w:ascii="Times New Roman" w:eastAsia="宋体" w:hAnsi="Times New Roman" w:cs="Times New Roman"/>
          <w:color w:val="333333"/>
          <w:kern w:val="0"/>
          <w:sz w:val="24"/>
          <w:shd w:val="clear" w:color="auto" w:fill="FFFFFF"/>
          <w:lang w:bidi="ar"/>
        </w:rPr>
        <w:t>53</w:t>
      </w:r>
      <w:r>
        <w:rPr>
          <w:rFonts w:ascii="Times New Roman" w:eastAsia="宋体" w:hAnsi="Times New Roman" w:cs="Times New Roman"/>
          <w:color w:val="333333"/>
          <w:kern w:val="0"/>
          <w:sz w:val="24"/>
          <w:shd w:val="clear" w:color="auto" w:fill="FFFFFF"/>
          <w:lang w:bidi="ar"/>
        </w:rPr>
        <w:t>）</w:t>
      </w:r>
    </w:p>
    <w:p w14:paraId="121471D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HMG-CoA</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还原酶抑制剂的作用机制和</w:t>
      </w:r>
      <w:proofErr w:type="gramStart"/>
      <w:r>
        <w:rPr>
          <w:rFonts w:ascii="Times New Roman" w:eastAsia="宋体" w:hAnsi="Times New Roman" w:cs="Times New Roman"/>
          <w:color w:val="333333"/>
          <w:kern w:val="0"/>
          <w:sz w:val="24"/>
          <w:shd w:val="clear" w:color="auto" w:fill="FFFFFF"/>
          <w:lang w:bidi="ar"/>
        </w:rPr>
        <w:t>构效</w:t>
      </w:r>
      <w:proofErr w:type="gramEnd"/>
      <w:r>
        <w:rPr>
          <w:rFonts w:ascii="Times New Roman" w:eastAsia="宋体" w:hAnsi="Times New Roman" w:cs="Times New Roman"/>
          <w:color w:val="333333"/>
          <w:kern w:val="0"/>
          <w:sz w:val="24"/>
          <w:shd w:val="clear" w:color="auto" w:fill="FFFFFF"/>
          <w:lang w:bidi="ar"/>
        </w:rPr>
        <w:t>关系（</w:t>
      </w:r>
      <w:r>
        <w:rPr>
          <w:rFonts w:ascii="Times New Roman" w:eastAsia="宋体" w:hAnsi="Times New Roman" w:cs="Times New Roman"/>
          <w:color w:val="333333"/>
          <w:kern w:val="0"/>
          <w:sz w:val="24"/>
          <w:shd w:val="clear" w:color="auto" w:fill="FFFFFF"/>
          <w:lang w:bidi="ar"/>
        </w:rPr>
        <w:t>54</w:t>
      </w:r>
      <w:r>
        <w:rPr>
          <w:rFonts w:ascii="Times New Roman" w:eastAsia="宋体" w:hAnsi="Times New Roman" w:cs="Times New Roman"/>
          <w:color w:val="333333"/>
          <w:kern w:val="0"/>
          <w:sz w:val="24"/>
          <w:shd w:val="clear" w:color="auto" w:fill="FFFFFF"/>
          <w:lang w:bidi="ar"/>
        </w:rPr>
        <w:t>）</w:t>
      </w:r>
    </w:p>
    <w:p w14:paraId="11623182"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11</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w:t>
      </w:r>
      <w:proofErr w:type="gramStart"/>
      <w:r>
        <w:rPr>
          <w:rStyle w:val="a4"/>
          <w:rFonts w:ascii="Times New Roman" w:eastAsia="宋体" w:hAnsi="Times New Roman" w:cs="Times New Roman"/>
          <w:bCs/>
          <w:color w:val="333333"/>
          <w:kern w:val="0"/>
          <w:sz w:val="24"/>
          <w:shd w:val="clear" w:color="auto" w:fill="FFFFFF"/>
          <w:lang w:bidi="ar"/>
        </w:rPr>
        <w:t>甾</w:t>
      </w:r>
      <w:proofErr w:type="gramEnd"/>
      <w:r>
        <w:rPr>
          <w:rStyle w:val="a4"/>
          <w:rFonts w:ascii="Times New Roman" w:eastAsia="宋体" w:hAnsi="Times New Roman" w:cs="Times New Roman"/>
          <w:bCs/>
          <w:color w:val="333333"/>
          <w:kern w:val="0"/>
          <w:sz w:val="24"/>
          <w:shd w:val="clear" w:color="auto" w:fill="FFFFFF"/>
          <w:lang w:bidi="ar"/>
        </w:rPr>
        <w:t>体激素药物</w:t>
      </w:r>
    </w:p>
    <w:p w14:paraId="325C262F"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5FDA4D0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proofErr w:type="gramStart"/>
      <w:r>
        <w:rPr>
          <w:rFonts w:ascii="Times New Roman" w:eastAsia="宋体" w:hAnsi="Times New Roman" w:cs="Times New Roman"/>
          <w:color w:val="333333"/>
          <w:kern w:val="0"/>
          <w:sz w:val="24"/>
          <w:shd w:val="clear" w:color="auto" w:fill="FFFFFF"/>
          <w:lang w:bidi="ar"/>
        </w:rPr>
        <w:t>甾</w:t>
      </w:r>
      <w:proofErr w:type="gramEnd"/>
      <w:r>
        <w:rPr>
          <w:rFonts w:ascii="Times New Roman" w:eastAsia="宋体" w:hAnsi="Times New Roman" w:cs="Times New Roman"/>
          <w:color w:val="333333"/>
          <w:kern w:val="0"/>
          <w:sz w:val="24"/>
          <w:shd w:val="clear" w:color="auto" w:fill="FFFFFF"/>
          <w:lang w:bidi="ar"/>
        </w:rPr>
        <w:t>体激素（</w:t>
      </w:r>
      <w:r>
        <w:rPr>
          <w:rFonts w:ascii="Times New Roman" w:eastAsia="宋体" w:hAnsi="Times New Roman" w:cs="Times New Roman"/>
          <w:color w:val="333333"/>
          <w:kern w:val="0"/>
          <w:sz w:val="24"/>
          <w:shd w:val="clear" w:color="auto" w:fill="FFFFFF"/>
          <w:lang w:bidi="ar"/>
        </w:rPr>
        <w:t>55</w:t>
      </w:r>
      <w:r>
        <w:rPr>
          <w:rFonts w:ascii="Times New Roman" w:eastAsia="宋体" w:hAnsi="Times New Roman" w:cs="Times New Roman"/>
          <w:color w:val="333333"/>
          <w:kern w:val="0"/>
          <w:sz w:val="24"/>
          <w:shd w:val="clear" w:color="auto" w:fill="FFFFFF"/>
          <w:lang w:bidi="ar"/>
        </w:rPr>
        <w:t>）、选择性雌激素受体调节剂（</w:t>
      </w:r>
      <w:r>
        <w:rPr>
          <w:rFonts w:ascii="Times New Roman" w:eastAsia="宋体" w:hAnsi="Times New Roman" w:cs="Times New Roman"/>
          <w:color w:val="333333"/>
          <w:kern w:val="0"/>
          <w:sz w:val="24"/>
          <w:shd w:val="clear" w:color="auto" w:fill="FFFFFF"/>
          <w:lang w:bidi="ar"/>
        </w:rPr>
        <w:t>56</w:t>
      </w:r>
      <w:r>
        <w:rPr>
          <w:rFonts w:ascii="Times New Roman" w:eastAsia="宋体" w:hAnsi="Times New Roman" w:cs="Times New Roman"/>
          <w:color w:val="333333"/>
          <w:kern w:val="0"/>
          <w:sz w:val="24"/>
          <w:shd w:val="clear" w:color="auto" w:fill="FFFFFF"/>
          <w:lang w:bidi="ar"/>
        </w:rPr>
        <w:t>）</w:t>
      </w:r>
    </w:p>
    <w:p w14:paraId="5A1F8551"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从雌二醇的体内代谢过程，简述雌激素药物的结构改造（</w:t>
      </w:r>
      <w:r>
        <w:rPr>
          <w:rFonts w:ascii="Times New Roman" w:eastAsia="宋体" w:hAnsi="Times New Roman" w:cs="Times New Roman"/>
          <w:color w:val="333333"/>
          <w:kern w:val="0"/>
          <w:sz w:val="24"/>
          <w:shd w:val="clear" w:color="auto" w:fill="FFFFFF"/>
          <w:lang w:bidi="ar"/>
        </w:rPr>
        <w:t>57</w:t>
      </w:r>
      <w:r>
        <w:rPr>
          <w:rFonts w:ascii="Times New Roman" w:eastAsia="宋体" w:hAnsi="Times New Roman" w:cs="Times New Roman"/>
          <w:color w:val="333333"/>
          <w:kern w:val="0"/>
          <w:sz w:val="24"/>
          <w:shd w:val="clear" w:color="auto" w:fill="FFFFFF"/>
          <w:lang w:bidi="ar"/>
        </w:rPr>
        <w:t>）</w:t>
      </w:r>
    </w:p>
    <w:p w14:paraId="63DCE08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肾上腺皮质激素</w:t>
      </w:r>
      <w:proofErr w:type="gramStart"/>
      <w:r>
        <w:rPr>
          <w:rFonts w:ascii="Times New Roman" w:eastAsia="宋体" w:hAnsi="Times New Roman" w:cs="Times New Roman"/>
          <w:color w:val="333333"/>
          <w:kern w:val="0"/>
          <w:sz w:val="24"/>
          <w:shd w:val="clear" w:color="auto" w:fill="FFFFFF"/>
          <w:lang w:bidi="ar"/>
        </w:rPr>
        <w:t>的构效关系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58</w:t>
      </w:r>
      <w:r>
        <w:rPr>
          <w:rFonts w:ascii="Times New Roman" w:eastAsia="宋体" w:hAnsi="Times New Roman" w:cs="Times New Roman"/>
          <w:color w:val="333333"/>
          <w:kern w:val="0"/>
          <w:sz w:val="24"/>
          <w:shd w:val="clear" w:color="auto" w:fill="FFFFFF"/>
          <w:lang w:bidi="ar"/>
        </w:rPr>
        <w:t>）</w:t>
      </w:r>
    </w:p>
    <w:p w14:paraId="0DFD64CC"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12</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章抗生素</w:t>
      </w:r>
    </w:p>
    <w:p w14:paraId="49DDEE74"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491C48C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抗生素按化学结构的分类及代表药物（</w:t>
      </w:r>
      <w:r>
        <w:rPr>
          <w:rFonts w:ascii="Times New Roman" w:eastAsia="宋体" w:hAnsi="Times New Roman" w:cs="Times New Roman"/>
          <w:color w:val="333333"/>
          <w:kern w:val="0"/>
          <w:sz w:val="24"/>
          <w:shd w:val="clear" w:color="auto" w:fill="FFFFFF"/>
          <w:lang w:bidi="ar"/>
        </w:rPr>
        <w:t>59</w:t>
      </w:r>
      <w:r>
        <w:rPr>
          <w:rFonts w:ascii="Times New Roman" w:eastAsia="宋体" w:hAnsi="Times New Roman" w:cs="Times New Roman"/>
          <w:color w:val="333333"/>
          <w:kern w:val="0"/>
          <w:sz w:val="24"/>
          <w:shd w:val="clear" w:color="auto" w:fill="FFFFFF"/>
          <w:lang w:bidi="ar"/>
        </w:rPr>
        <w:t>）</w:t>
      </w:r>
    </w:p>
    <w:p w14:paraId="24D5FDD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青霉素的缺点及结构修饰方法（</w:t>
      </w:r>
      <w:r>
        <w:rPr>
          <w:rFonts w:ascii="Times New Roman" w:eastAsia="宋体" w:hAnsi="Times New Roman" w:cs="Times New Roman"/>
          <w:color w:val="333333"/>
          <w:kern w:val="0"/>
          <w:sz w:val="24"/>
          <w:shd w:val="clear" w:color="auto" w:fill="FFFFFF"/>
          <w:lang w:bidi="ar"/>
        </w:rPr>
        <w:t>60</w:t>
      </w:r>
      <w:r>
        <w:rPr>
          <w:rFonts w:ascii="Times New Roman" w:eastAsia="宋体" w:hAnsi="Times New Roman" w:cs="Times New Roman"/>
          <w:color w:val="333333"/>
          <w:kern w:val="0"/>
          <w:sz w:val="24"/>
          <w:shd w:val="clear" w:color="auto" w:fill="FFFFFF"/>
          <w:lang w:bidi="ar"/>
        </w:rPr>
        <w:t>）</w:t>
      </w:r>
    </w:p>
    <w:p w14:paraId="406AAEE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青霉素</w:t>
      </w:r>
      <w:proofErr w:type="gramStart"/>
      <w:r>
        <w:rPr>
          <w:rFonts w:ascii="Times New Roman" w:eastAsia="宋体" w:hAnsi="Times New Roman" w:cs="Times New Roman"/>
          <w:color w:val="333333"/>
          <w:kern w:val="0"/>
          <w:sz w:val="24"/>
          <w:shd w:val="clear" w:color="auto" w:fill="FFFFFF"/>
          <w:lang w:bidi="ar"/>
        </w:rPr>
        <w:t>的构效关系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61</w:t>
      </w:r>
      <w:r>
        <w:rPr>
          <w:rFonts w:ascii="Times New Roman" w:eastAsia="宋体" w:hAnsi="Times New Roman" w:cs="Times New Roman"/>
          <w:color w:val="333333"/>
          <w:kern w:val="0"/>
          <w:sz w:val="24"/>
          <w:shd w:val="clear" w:color="auto" w:fill="FFFFFF"/>
          <w:lang w:bidi="ar"/>
        </w:rPr>
        <w:t>）</w:t>
      </w:r>
    </w:p>
    <w:p w14:paraId="3C36C85F"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半合成头孢菌素</w:t>
      </w:r>
      <w:proofErr w:type="gramStart"/>
      <w:r>
        <w:rPr>
          <w:rFonts w:ascii="Times New Roman" w:eastAsia="宋体" w:hAnsi="Times New Roman" w:cs="Times New Roman"/>
          <w:color w:val="333333"/>
          <w:kern w:val="0"/>
          <w:sz w:val="24"/>
          <w:shd w:val="clear" w:color="auto" w:fill="FFFFFF"/>
          <w:lang w:bidi="ar"/>
        </w:rPr>
        <w:t>的构效关系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62</w:t>
      </w:r>
      <w:r>
        <w:rPr>
          <w:rFonts w:ascii="Times New Roman" w:eastAsia="宋体" w:hAnsi="Times New Roman" w:cs="Times New Roman"/>
          <w:color w:val="333333"/>
          <w:kern w:val="0"/>
          <w:sz w:val="24"/>
          <w:shd w:val="clear" w:color="auto" w:fill="FFFFFF"/>
          <w:lang w:bidi="ar"/>
        </w:rPr>
        <w:t>）</w:t>
      </w:r>
    </w:p>
    <w:p w14:paraId="3FC2A99B"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β-</w:t>
      </w:r>
      <w:r>
        <w:rPr>
          <w:rFonts w:ascii="Times New Roman" w:eastAsia="宋体" w:hAnsi="Times New Roman" w:cs="Times New Roman"/>
          <w:color w:val="333333"/>
          <w:kern w:val="0"/>
          <w:sz w:val="24"/>
          <w:shd w:val="clear" w:color="auto" w:fill="FFFFFF"/>
          <w:lang w:bidi="ar"/>
        </w:rPr>
        <w:t>内酰胺酶抑制剂的定义及其代表药物（</w:t>
      </w:r>
      <w:r>
        <w:rPr>
          <w:rFonts w:ascii="Times New Roman" w:eastAsia="宋体" w:hAnsi="Times New Roman" w:cs="Times New Roman"/>
          <w:color w:val="333333"/>
          <w:kern w:val="0"/>
          <w:sz w:val="24"/>
          <w:shd w:val="clear" w:color="auto" w:fill="FFFFFF"/>
          <w:lang w:bidi="ar"/>
        </w:rPr>
        <w:t>63</w:t>
      </w:r>
      <w:r>
        <w:rPr>
          <w:rFonts w:ascii="Times New Roman" w:eastAsia="宋体" w:hAnsi="Times New Roman" w:cs="Times New Roman"/>
          <w:color w:val="333333"/>
          <w:kern w:val="0"/>
          <w:sz w:val="24"/>
          <w:shd w:val="clear" w:color="auto" w:fill="FFFFFF"/>
          <w:lang w:bidi="ar"/>
        </w:rPr>
        <w:t>）</w:t>
      </w:r>
    </w:p>
    <w:p w14:paraId="7FBF5C9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氨基糖甙类抗生素产生耐药性的主要机制（</w:t>
      </w:r>
      <w:r>
        <w:rPr>
          <w:rFonts w:ascii="Times New Roman" w:eastAsia="宋体" w:hAnsi="Times New Roman" w:cs="Times New Roman"/>
          <w:color w:val="333333"/>
          <w:kern w:val="0"/>
          <w:sz w:val="24"/>
          <w:shd w:val="clear" w:color="auto" w:fill="FFFFFF"/>
          <w:lang w:bidi="ar"/>
        </w:rPr>
        <w:t>64</w:t>
      </w:r>
      <w:r>
        <w:rPr>
          <w:rFonts w:ascii="Times New Roman" w:eastAsia="宋体" w:hAnsi="Times New Roman" w:cs="Times New Roman"/>
          <w:color w:val="333333"/>
          <w:kern w:val="0"/>
          <w:sz w:val="24"/>
          <w:shd w:val="clear" w:color="auto" w:fill="FFFFFF"/>
          <w:lang w:bidi="ar"/>
        </w:rPr>
        <w:t>）</w:t>
      </w:r>
    </w:p>
    <w:p w14:paraId="6BF05400"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13</w:t>
      </w:r>
      <w:r>
        <w:rPr>
          <w:rStyle w:val="a4"/>
          <w:rFonts w:ascii="Times New Roman" w:eastAsia="宋体" w:hAnsi="Times New Roman" w:cs="Times New Roman" w:hint="eastAsia"/>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合成抗菌药</w:t>
      </w:r>
    </w:p>
    <w:p w14:paraId="1790492E"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33F9D56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抗代谢学说（</w:t>
      </w:r>
      <w:r>
        <w:rPr>
          <w:rFonts w:ascii="Times New Roman" w:eastAsia="宋体" w:hAnsi="Times New Roman" w:cs="Times New Roman"/>
          <w:color w:val="333333"/>
          <w:kern w:val="0"/>
          <w:sz w:val="24"/>
          <w:shd w:val="clear" w:color="auto" w:fill="FFFFFF"/>
          <w:lang w:bidi="ar"/>
        </w:rPr>
        <w:t>65</w:t>
      </w:r>
      <w:r>
        <w:rPr>
          <w:rFonts w:ascii="Times New Roman" w:eastAsia="宋体" w:hAnsi="Times New Roman" w:cs="Times New Roman"/>
          <w:color w:val="333333"/>
          <w:kern w:val="0"/>
          <w:sz w:val="24"/>
          <w:shd w:val="clear" w:color="auto" w:fill="FFFFFF"/>
          <w:lang w:bidi="ar"/>
        </w:rPr>
        <w:t>）</w:t>
      </w:r>
    </w:p>
    <w:p w14:paraId="20C877A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磺胺类药物</w:t>
      </w:r>
      <w:proofErr w:type="gramStart"/>
      <w:r>
        <w:rPr>
          <w:rFonts w:ascii="Times New Roman" w:eastAsia="宋体" w:hAnsi="Times New Roman" w:cs="Times New Roman"/>
          <w:color w:val="333333"/>
          <w:kern w:val="0"/>
          <w:sz w:val="24"/>
          <w:shd w:val="clear" w:color="auto" w:fill="FFFFFF"/>
          <w:lang w:bidi="ar"/>
        </w:rPr>
        <w:t>的构效关系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66</w:t>
      </w:r>
      <w:r>
        <w:rPr>
          <w:rFonts w:ascii="Times New Roman" w:eastAsia="宋体" w:hAnsi="Times New Roman" w:cs="Times New Roman"/>
          <w:color w:val="333333"/>
          <w:kern w:val="0"/>
          <w:sz w:val="24"/>
          <w:shd w:val="clear" w:color="auto" w:fill="FFFFFF"/>
          <w:lang w:bidi="ar"/>
        </w:rPr>
        <w:t>）</w:t>
      </w:r>
    </w:p>
    <w:p w14:paraId="6616547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甲氧</w:t>
      </w:r>
      <w:proofErr w:type="gramStart"/>
      <w:r>
        <w:rPr>
          <w:rFonts w:ascii="Times New Roman" w:eastAsia="宋体" w:hAnsi="Times New Roman" w:cs="Times New Roman"/>
          <w:color w:val="333333"/>
          <w:kern w:val="0"/>
          <w:sz w:val="24"/>
          <w:shd w:val="clear" w:color="auto" w:fill="FFFFFF"/>
          <w:lang w:bidi="ar"/>
        </w:rPr>
        <w:t>苄啶</w:t>
      </w:r>
      <w:proofErr w:type="gramEnd"/>
      <w:r>
        <w:rPr>
          <w:rFonts w:ascii="Times New Roman" w:eastAsia="宋体" w:hAnsi="Times New Roman" w:cs="Times New Roman"/>
          <w:color w:val="333333"/>
          <w:kern w:val="0"/>
          <w:sz w:val="24"/>
          <w:shd w:val="clear" w:color="auto" w:fill="FFFFFF"/>
          <w:lang w:bidi="ar"/>
        </w:rPr>
        <w:t>与磺胺类药物合用的作用机制（</w:t>
      </w:r>
      <w:r>
        <w:rPr>
          <w:rFonts w:ascii="Times New Roman" w:eastAsia="宋体" w:hAnsi="Times New Roman" w:cs="Times New Roman"/>
          <w:color w:val="333333"/>
          <w:kern w:val="0"/>
          <w:sz w:val="24"/>
          <w:shd w:val="clear" w:color="auto" w:fill="FFFFFF"/>
          <w:lang w:bidi="ar"/>
        </w:rPr>
        <w:t>67</w:t>
      </w:r>
      <w:r>
        <w:rPr>
          <w:rFonts w:ascii="Times New Roman" w:eastAsia="宋体" w:hAnsi="Times New Roman" w:cs="Times New Roman"/>
          <w:color w:val="333333"/>
          <w:kern w:val="0"/>
          <w:sz w:val="24"/>
          <w:shd w:val="clear" w:color="auto" w:fill="FFFFFF"/>
          <w:lang w:bidi="ar"/>
        </w:rPr>
        <w:t>）</w:t>
      </w:r>
    </w:p>
    <w:p w14:paraId="3F3D8E1A"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proofErr w:type="gramStart"/>
      <w:r>
        <w:rPr>
          <w:rFonts w:ascii="Times New Roman" w:eastAsia="宋体" w:hAnsi="Times New Roman" w:cs="Times New Roman"/>
          <w:color w:val="333333"/>
          <w:kern w:val="0"/>
          <w:sz w:val="24"/>
          <w:shd w:val="clear" w:color="auto" w:fill="FFFFFF"/>
          <w:lang w:bidi="ar"/>
        </w:rPr>
        <w:t>喹</w:t>
      </w:r>
      <w:proofErr w:type="gramEnd"/>
      <w:r>
        <w:rPr>
          <w:rFonts w:ascii="Times New Roman" w:eastAsia="宋体" w:hAnsi="Times New Roman" w:cs="Times New Roman"/>
          <w:color w:val="333333"/>
          <w:kern w:val="0"/>
          <w:sz w:val="24"/>
          <w:shd w:val="clear" w:color="auto" w:fill="FFFFFF"/>
          <w:lang w:bidi="ar"/>
        </w:rPr>
        <w:t>诺酮类药物</w:t>
      </w:r>
      <w:proofErr w:type="gramStart"/>
      <w:r>
        <w:rPr>
          <w:rFonts w:ascii="Times New Roman" w:eastAsia="宋体" w:hAnsi="Times New Roman" w:cs="Times New Roman"/>
          <w:color w:val="333333"/>
          <w:kern w:val="0"/>
          <w:sz w:val="24"/>
          <w:shd w:val="clear" w:color="auto" w:fill="FFFFFF"/>
          <w:lang w:bidi="ar"/>
        </w:rPr>
        <w:t>的构效关系</w:t>
      </w:r>
      <w:proofErr w:type="gramEnd"/>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68</w:t>
      </w:r>
      <w:r>
        <w:rPr>
          <w:rFonts w:ascii="Times New Roman" w:eastAsia="宋体" w:hAnsi="Times New Roman" w:cs="Times New Roman"/>
          <w:color w:val="333333"/>
          <w:kern w:val="0"/>
          <w:sz w:val="24"/>
          <w:shd w:val="clear" w:color="auto" w:fill="FFFFFF"/>
          <w:lang w:bidi="ar"/>
        </w:rPr>
        <w:t>）</w:t>
      </w:r>
    </w:p>
    <w:p w14:paraId="7114944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磺胺甲噁</w:t>
      </w:r>
      <w:proofErr w:type="gramStart"/>
      <w:r>
        <w:rPr>
          <w:rFonts w:ascii="Times New Roman" w:eastAsia="宋体" w:hAnsi="Times New Roman" w:cs="Times New Roman"/>
          <w:color w:val="333333"/>
          <w:kern w:val="0"/>
          <w:sz w:val="24"/>
          <w:shd w:val="clear" w:color="auto" w:fill="FFFFFF"/>
          <w:lang w:bidi="ar"/>
        </w:rPr>
        <w:t>唑</w:t>
      </w:r>
      <w:proofErr w:type="gramEnd"/>
      <w:r>
        <w:rPr>
          <w:rFonts w:ascii="Times New Roman" w:eastAsia="宋体" w:hAnsi="Times New Roman" w:cs="Times New Roman"/>
          <w:color w:val="333333"/>
          <w:kern w:val="0"/>
          <w:sz w:val="24"/>
          <w:shd w:val="clear" w:color="auto" w:fill="FFFFFF"/>
          <w:lang w:bidi="ar"/>
        </w:rPr>
        <w:t>的合成路线（</w:t>
      </w:r>
      <w:r>
        <w:rPr>
          <w:rFonts w:ascii="Times New Roman" w:eastAsia="宋体" w:hAnsi="Times New Roman" w:cs="Times New Roman"/>
          <w:color w:val="333333"/>
          <w:kern w:val="0"/>
          <w:sz w:val="24"/>
          <w:shd w:val="clear" w:color="auto" w:fill="FFFFFF"/>
          <w:lang w:bidi="ar"/>
        </w:rPr>
        <w:t>69</w:t>
      </w:r>
      <w:r>
        <w:rPr>
          <w:rFonts w:ascii="Times New Roman" w:eastAsia="宋体" w:hAnsi="Times New Roman" w:cs="Times New Roman"/>
          <w:color w:val="333333"/>
          <w:kern w:val="0"/>
          <w:sz w:val="24"/>
          <w:shd w:val="clear" w:color="auto" w:fill="FFFFFF"/>
          <w:lang w:bidi="ar"/>
        </w:rPr>
        <w:t>）</w:t>
      </w:r>
    </w:p>
    <w:p w14:paraId="072EC33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环丙沙星的合成路线（</w:t>
      </w:r>
      <w:r>
        <w:rPr>
          <w:rFonts w:ascii="Times New Roman" w:eastAsia="宋体" w:hAnsi="Times New Roman" w:cs="Times New Roman"/>
          <w:color w:val="333333"/>
          <w:kern w:val="0"/>
          <w:sz w:val="24"/>
          <w:shd w:val="clear" w:color="auto" w:fill="FFFFFF"/>
          <w:lang w:bidi="ar"/>
        </w:rPr>
        <w:t>70</w:t>
      </w:r>
      <w:r>
        <w:rPr>
          <w:rFonts w:ascii="Times New Roman" w:eastAsia="宋体" w:hAnsi="Times New Roman" w:cs="Times New Roman"/>
          <w:color w:val="333333"/>
          <w:kern w:val="0"/>
          <w:sz w:val="24"/>
          <w:shd w:val="clear" w:color="auto" w:fill="FFFFFF"/>
          <w:lang w:bidi="ar"/>
        </w:rPr>
        <w:t>）</w:t>
      </w:r>
    </w:p>
    <w:p w14:paraId="713F7819" w14:textId="77777777" w:rsidR="00B25373" w:rsidRDefault="008902E7">
      <w:pP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br w:type="page"/>
      </w:r>
    </w:p>
    <w:p w14:paraId="3097FB2A" w14:textId="77777777" w:rsidR="00B25373" w:rsidRDefault="008902E7">
      <w:pPr>
        <w:widowControl/>
        <w:spacing w:before="120" w:after="120" w:line="210" w:lineRule="atLeast"/>
        <w:jc w:val="cente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lastRenderedPageBreak/>
        <w:t>（二）药剂学</w:t>
      </w:r>
    </w:p>
    <w:p w14:paraId="4819835D"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考试题型：名词解释、简答题、论述题。</w:t>
      </w:r>
    </w:p>
    <w:p w14:paraId="4BC73740"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考核范围：包括以下核心知识点。</w:t>
      </w:r>
    </w:p>
    <w:p w14:paraId="310C59B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p>
    <w:p w14:paraId="34F2821D" w14:textId="77777777" w:rsidR="00B25373" w:rsidRDefault="008902E7">
      <w:pPr>
        <w:widowControl/>
        <w:spacing w:after="120" w:line="210" w:lineRule="atLeast"/>
        <w:jc w:val="left"/>
        <w:rPr>
          <w:rFonts w:ascii="Times New Roman" w:eastAsia="宋体" w:hAnsi="Times New Roman" w:cs="Times New Roman"/>
          <w:color w:val="333333"/>
          <w:sz w:val="24"/>
        </w:rPr>
      </w:pPr>
      <w:bookmarkStart w:id="0" w:name="OLE_LINK5"/>
      <w:bookmarkStart w:id="1" w:name="OLE_LINK6"/>
      <w:bookmarkEnd w:id="0"/>
      <w:r>
        <w:rPr>
          <w:rStyle w:val="a4"/>
          <w:rFonts w:ascii="Times New Roman" w:eastAsia="宋体" w:hAnsi="Times New Roman" w:cs="Times New Roman"/>
          <w:bCs/>
          <w:color w:val="444444"/>
          <w:kern w:val="0"/>
          <w:sz w:val="24"/>
          <w:shd w:val="clear" w:color="auto" w:fill="FFFFFF"/>
          <w:lang w:bidi="ar"/>
        </w:rPr>
        <w:t>第一章</w:t>
      </w:r>
      <w:r>
        <w:rPr>
          <w:rStyle w:val="a4"/>
          <w:rFonts w:ascii="Times New Roman" w:eastAsia="宋体" w:hAnsi="Times New Roman" w:cs="Times New Roman"/>
          <w:bCs/>
          <w:color w:val="444444"/>
          <w:kern w:val="0"/>
          <w:sz w:val="24"/>
          <w:shd w:val="clear" w:color="auto" w:fill="FFFFFF"/>
          <w:lang w:bidi="ar"/>
        </w:rPr>
        <w:t xml:space="preserve"> </w:t>
      </w:r>
      <w:r>
        <w:rPr>
          <w:rStyle w:val="a4"/>
          <w:rFonts w:ascii="Times New Roman" w:eastAsia="宋体" w:hAnsi="Times New Roman" w:cs="Times New Roman"/>
          <w:bCs/>
          <w:color w:val="444444"/>
          <w:kern w:val="0"/>
          <w:sz w:val="24"/>
          <w:shd w:val="clear" w:color="auto" w:fill="FFFFFF"/>
          <w:lang w:bidi="ar"/>
        </w:rPr>
        <w:t>绪论</w:t>
      </w:r>
      <w:bookmarkEnd w:id="1"/>
    </w:p>
    <w:p w14:paraId="2186F36B"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药剂学的分支学科及研究内容、剂型的分类</w:t>
      </w:r>
    </w:p>
    <w:p w14:paraId="181FC157" w14:textId="77777777" w:rsidR="00B25373" w:rsidRDefault="008902E7">
      <w:pPr>
        <w:widowControl/>
        <w:spacing w:after="120" w:line="210" w:lineRule="atLeast"/>
        <w:jc w:val="center"/>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第一篇药物制剂的基本理论</w:t>
      </w:r>
    </w:p>
    <w:p w14:paraId="544015F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第二章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药物溶液的形成理论</w:t>
      </w:r>
    </w:p>
    <w:p w14:paraId="133045E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影响药物溶解度的因素和增加药物溶解度的方法</w:t>
      </w:r>
    </w:p>
    <w:p w14:paraId="002A3B09"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第三章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表面活性剂</w:t>
      </w:r>
    </w:p>
    <w:p w14:paraId="77423321"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表面活性剂的概念、理化性质、分类及应用</w:t>
      </w:r>
    </w:p>
    <w:p w14:paraId="34E55162"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第五章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药物制剂的稳定性</w:t>
      </w:r>
    </w:p>
    <w:p w14:paraId="4362C99A"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掌握药物的化学降解途径，影响药物化学稳定性的因素和解决方法。</w:t>
      </w:r>
    </w:p>
    <w:p w14:paraId="3F700414"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第六章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粉体学基础</w:t>
      </w:r>
    </w:p>
    <w:p w14:paraId="0E0C19CB"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药物微粒分散系的概念、分类及性质</w:t>
      </w:r>
    </w:p>
    <w:p w14:paraId="2CF8335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第八章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药物制剂的设计</w:t>
      </w:r>
    </w:p>
    <w:p w14:paraId="64C8F55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药物制剂的处方前研究内容，药物和辅料的配伍及其相容性，药物制剂设计的主要内容。</w:t>
      </w:r>
    </w:p>
    <w:p w14:paraId="61C74E75" w14:textId="77777777" w:rsidR="00B25373" w:rsidRDefault="008902E7">
      <w:pPr>
        <w:widowControl/>
        <w:spacing w:after="120" w:line="210" w:lineRule="atLeast"/>
        <w:jc w:val="center"/>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第二篇药物剂型概论</w:t>
      </w:r>
    </w:p>
    <w:p w14:paraId="72239444"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第九章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液体制剂</w:t>
      </w:r>
    </w:p>
    <w:p w14:paraId="48F97C1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制药用水，液体制剂的分类及常用液体制剂的特点，混悬剂的稳定剂及其在制剂中的应用、乳化剂的分类及制备方法</w:t>
      </w:r>
    </w:p>
    <w:p w14:paraId="287CB9A8"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灭菌制剂与无菌制剂</w:t>
      </w:r>
    </w:p>
    <w:p w14:paraId="5AF554D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注射剂的定义，分类、特点与质量要求和质量检查方法，注射剂及输液的注意事项，注射剂无菌保证工艺，注射用无菌粉末制品的概念，制备方法。</w:t>
      </w:r>
    </w:p>
    <w:p w14:paraId="28AF4AC9"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第十一章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固体制剂</w:t>
      </w:r>
      <w:r>
        <w:rPr>
          <w:rStyle w:val="a4"/>
          <w:rFonts w:ascii="Times New Roman" w:eastAsia="宋体" w:hAnsi="Times New Roman" w:cs="Times New Roman"/>
          <w:bCs/>
          <w:color w:val="333333"/>
          <w:kern w:val="0"/>
          <w:sz w:val="24"/>
          <w:shd w:val="clear" w:color="auto" w:fill="FFFFFF"/>
          <w:lang w:bidi="ar"/>
        </w:rPr>
        <w:t>-1</w:t>
      </w:r>
    </w:p>
    <w:p w14:paraId="757A534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掌握固体制剂前处理操作的概念和目的及影响因素</w:t>
      </w:r>
    </w:p>
    <w:p w14:paraId="08F039F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各固体制剂概念、分类和制备方法、口服固体制剂的吸收过程及一般固体制剂的吸收快慢顺序、片剂的质量要求</w:t>
      </w:r>
    </w:p>
    <w:p w14:paraId="3A1BCE81"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第十二章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固体制剂</w:t>
      </w:r>
      <w:r>
        <w:rPr>
          <w:rStyle w:val="a4"/>
          <w:rFonts w:ascii="Times New Roman" w:eastAsia="宋体" w:hAnsi="Times New Roman" w:cs="Times New Roman"/>
          <w:bCs/>
          <w:color w:val="333333"/>
          <w:kern w:val="0"/>
          <w:sz w:val="24"/>
          <w:shd w:val="clear" w:color="auto" w:fill="FFFFFF"/>
          <w:lang w:bidi="ar"/>
        </w:rPr>
        <w:t>-2</w:t>
      </w:r>
    </w:p>
    <w:p w14:paraId="7F0D91E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胶囊剂的特点、适用范围及制备方法</w:t>
      </w:r>
    </w:p>
    <w:p w14:paraId="54F885B3"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第十三章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半固体制剂</w:t>
      </w:r>
    </w:p>
    <w:p w14:paraId="7200CA7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软膏剂的质量检查、影响栓剂吸收的因素</w:t>
      </w:r>
    </w:p>
    <w:p w14:paraId="65464A11"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第十四章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气雾剂、喷雾剂与粉雾剂</w:t>
      </w:r>
    </w:p>
    <w:p w14:paraId="5F0FBAF4"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lastRenderedPageBreak/>
        <w:t>气雾剂、喷雾剂、粉雾剂的概念、组成及质量评价和肺部吸收机制及特点</w:t>
      </w:r>
    </w:p>
    <w:p w14:paraId="4CDBA973" w14:textId="77777777" w:rsidR="00B25373" w:rsidRDefault="008902E7">
      <w:pPr>
        <w:widowControl/>
        <w:spacing w:after="120" w:line="210" w:lineRule="atLeast"/>
        <w:jc w:val="center"/>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第三篇药物制剂的新技术与新剂型</w:t>
      </w:r>
    </w:p>
    <w:p w14:paraId="5A2BB582"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第十六章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固体分散体的制备技术</w:t>
      </w:r>
    </w:p>
    <w:p w14:paraId="261D42B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固体分散体的类型及特点</w:t>
      </w:r>
    </w:p>
    <w:p w14:paraId="4203124E"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第十七章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包合物的制备技术</w:t>
      </w:r>
    </w:p>
    <w:p w14:paraId="7A585C6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包合物的特点及制备方法</w:t>
      </w:r>
    </w:p>
    <w:p w14:paraId="7E090BC7"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第十八章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微粒分散系的制备技术</w:t>
      </w:r>
    </w:p>
    <w:p w14:paraId="50160B8D"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影响微球和微囊中药物的</w:t>
      </w:r>
      <w:r>
        <w:rPr>
          <w:rFonts w:ascii="Times New Roman" w:eastAsia="宋体" w:hAnsi="Times New Roman" w:cs="Times New Roman"/>
          <w:color w:val="333333"/>
          <w:kern w:val="0"/>
          <w:sz w:val="24"/>
          <w:shd w:val="clear" w:color="auto" w:fill="FFFFFF"/>
          <w:lang w:bidi="ar"/>
        </w:rPr>
        <w:t>释放机制、微囊的制备方法、脂质体的分类、特点及制备方法</w:t>
      </w:r>
    </w:p>
    <w:p w14:paraId="6C42A165"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第十九章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缓控释制剂</w:t>
      </w:r>
    </w:p>
    <w:p w14:paraId="689946C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缓控释制剂的</w:t>
      </w:r>
      <w:proofErr w:type="gramStart"/>
      <w:r>
        <w:rPr>
          <w:rFonts w:ascii="Times New Roman" w:eastAsia="宋体" w:hAnsi="Times New Roman" w:cs="Times New Roman"/>
          <w:color w:val="333333"/>
          <w:kern w:val="0"/>
          <w:sz w:val="24"/>
          <w:shd w:val="clear" w:color="auto" w:fill="FFFFFF"/>
          <w:lang w:bidi="ar"/>
        </w:rPr>
        <w:t>概念及控释</w:t>
      </w:r>
      <w:proofErr w:type="gramEnd"/>
      <w:r>
        <w:rPr>
          <w:rFonts w:ascii="Times New Roman" w:eastAsia="宋体" w:hAnsi="Times New Roman" w:cs="Times New Roman"/>
          <w:color w:val="333333"/>
          <w:kern w:val="0"/>
          <w:sz w:val="24"/>
          <w:shd w:val="clear" w:color="auto" w:fill="FFFFFF"/>
          <w:lang w:bidi="ar"/>
        </w:rPr>
        <w:t>原理、影响口服缓控释制剂的理化及生物因素</w:t>
      </w:r>
    </w:p>
    <w:p w14:paraId="4C3183D1"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第二十章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靶向制剂</w:t>
      </w:r>
    </w:p>
    <w:p w14:paraId="562B7BB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bookmarkStart w:id="2" w:name="_Hlk150780562"/>
      <w:r>
        <w:rPr>
          <w:rFonts w:ascii="Times New Roman" w:eastAsia="宋体" w:hAnsi="Times New Roman" w:cs="Times New Roman"/>
          <w:color w:val="444444"/>
          <w:kern w:val="0"/>
          <w:sz w:val="24"/>
          <w:shd w:val="clear" w:color="auto" w:fill="FFFFFF"/>
          <w:lang w:bidi="ar"/>
        </w:rPr>
        <w:t>靶向制剂的概念、</w:t>
      </w:r>
      <w:bookmarkEnd w:id="2"/>
      <w:r>
        <w:rPr>
          <w:rFonts w:ascii="Times New Roman" w:eastAsia="宋体" w:hAnsi="Times New Roman" w:cs="Times New Roman"/>
          <w:color w:val="333333"/>
          <w:kern w:val="0"/>
          <w:sz w:val="24"/>
          <w:shd w:val="clear" w:color="auto" w:fill="FFFFFF"/>
          <w:lang w:bidi="ar"/>
        </w:rPr>
        <w:t>分类、在体内的作用机制及应用</w:t>
      </w:r>
    </w:p>
    <w:p w14:paraId="67D75605"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第二十一章</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经皮给药机制</w:t>
      </w:r>
    </w:p>
    <w:p w14:paraId="4CF47C3D"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透皮吸收制剂的特点及类型、影响药物经皮吸收的因素</w:t>
      </w:r>
    </w:p>
    <w:p w14:paraId="0CB94A76" w14:textId="77777777" w:rsidR="00B25373" w:rsidRDefault="008902E7">
      <w:pPr>
        <w:widowControl/>
        <w:spacing w:after="120" w:line="210" w:lineRule="atLeast"/>
        <w:jc w:val="center"/>
        <w:rPr>
          <w:rFonts w:ascii="Times New Roman" w:eastAsia="宋体" w:hAnsi="Times New Roman" w:cs="Times New Roman"/>
          <w:color w:val="333333"/>
          <w:sz w:val="24"/>
        </w:rPr>
      </w:pPr>
      <w:r>
        <w:rPr>
          <w:rStyle w:val="a4"/>
          <w:rFonts w:ascii="Times New Roman" w:eastAsia="宋体" w:hAnsi="Times New Roman" w:cs="Times New Roman" w:hint="eastAsia"/>
          <w:bCs/>
          <w:color w:val="333333"/>
          <w:kern w:val="0"/>
          <w:sz w:val="24"/>
          <w:shd w:val="clear" w:color="auto" w:fill="FFFFFF"/>
          <w:lang w:bidi="ar"/>
        </w:rPr>
        <w:t xml:space="preserve"> </w:t>
      </w:r>
    </w:p>
    <w:p w14:paraId="45383873" w14:textId="77777777" w:rsidR="00B25373" w:rsidRDefault="008902E7">
      <w:pP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br w:type="page"/>
      </w:r>
    </w:p>
    <w:p w14:paraId="4D22CFE2" w14:textId="77777777" w:rsidR="00B25373" w:rsidRDefault="008902E7">
      <w:pPr>
        <w:widowControl/>
        <w:spacing w:before="120" w:after="120" w:line="210" w:lineRule="atLeast"/>
        <w:jc w:val="cente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lastRenderedPageBreak/>
        <w:t>（三）药理学</w:t>
      </w:r>
    </w:p>
    <w:p w14:paraId="279C0413"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考试题型：名词解释、简答题、论述题</w:t>
      </w:r>
    </w:p>
    <w:p w14:paraId="1E7B0485"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Fonts w:ascii="Times New Roman" w:eastAsia="宋体" w:hAnsi="Times New Roman"/>
          <w:color w:val="000000"/>
          <w:shd w:val="clear" w:color="auto" w:fill="FFFFFF"/>
        </w:rPr>
        <w:t>考核范围：包括以下</w:t>
      </w:r>
      <w:r>
        <w:rPr>
          <w:rFonts w:ascii="Times New Roman" w:eastAsia="宋体" w:hAnsi="Times New Roman" w:hint="eastAsia"/>
          <w:color w:val="000000"/>
          <w:shd w:val="clear" w:color="auto" w:fill="FFFFFF"/>
        </w:rPr>
        <w:t xml:space="preserve"> </w:t>
      </w:r>
      <w:r>
        <w:rPr>
          <w:rFonts w:ascii="Times New Roman" w:eastAsia="宋体" w:hAnsi="Times New Roman"/>
          <w:color w:val="000000"/>
          <w:shd w:val="clear" w:color="auto" w:fill="FFFFFF"/>
        </w:rPr>
        <w:t>16</w:t>
      </w:r>
      <w:r>
        <w:rPr>
          <w:rFonts w:ascii="Times New Roman" w:eastAsia="宋体" w:hAnsi="Times New Roman"/>
          <w:color w:val="000000"/>
          <w:shd w:val="clear" w:color="auto" w:fill="FFFFFF"/>
        </w:rPr>
        <w:t>章中的核心知识点。</w:t>
      </w:r>
    </w:p>
    <w:p w14:paraId="3A8EB352" w14:textId="77777777" w:rsidR="00B25373" w:rsidRDefault="008902E7">
      <w:pPr>
        <w:widowControl/>
        <w:spacing w:before="120" w:after="120" w:line="210" w:lineRule="atLeast"/>
        <w:jc w:val="cente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t>总</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论</w:t>
      </w:r>
    </w:p>
    <w:p w14:paraId="6D6786A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第</w:t>
      </w:r>
      <w:r>
        <w:rPr>
          <w:rStyle w:val="a4"/>
          <w:rFonts w:ascii="Times New Roman" w:eastAsia="宋体" w:hAnsi="Times New Roman" w:cs="Times New Roman" w:hint="eastAsia"/>
          <w:bCs/>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1</w:t>
      </w:r>
      <w:r>
        <w:rPr>
          <w:rFonts w:ascii="Times New Roman" w:eastAsia="宋体" w:hAnsi="Times New Roman" w:cs="Times New Roman" w:hint="eastAsia"/>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章绪论</w:t>
      </w:r>
    </w:p>
    <w:p w14:paraId="55064353"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327B057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药理学学科任务及新药研究。</w:t>
      </w:r>
    </w:p>
    <w:p w14:paraId="109EBD2B"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药理学概念、药理学研究内容及学科任务；新药临床前药理研究；新药的临床研究分期及主要内容。</w:t>
      </w:r>
    </w:p>
    <w:p w14:paraId="318E8BBE"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Fonts w:ascii="Times New Roman" w:eastAsia="宋体" w:hAnsi="Times New Roman"/>
          <w:color w:val="000000"/>
          <w:shd w:val="clear" w:color="auto" w:fill="FFFFFF"/>
        </w:rPr>
        <w:t>2</w:t>
      </w:r>
      <w:r>
        <w:rPr>
          <w:rFonts w:ascii="Times New Roman" w:eastAsia="宋体" w:hAnsi="Times New Roman" w:hint="eastAsia"/>
          <w:color w:val="000000"/>
          <w:shd w:val="clear" w:color="auto" w:fill="FFFFFF"/>
        </w:rPr>
        <w:t xml:space="preserve"> </w:t>
      </w:r>
      <w:r>
        <w:rPr>
          <w:rStyle w:val="a4"/>
          <w:rFonts w:ascii="Times New Roman" w:eastAsia="宋体" w:hAnsi="Times New Roman"/>
          <w:bCs/>
          <w:color w:val="000000"/>
          <w:shd w:val="clear" w:color="auto" w:fill="FFFFFF"/>
        </w:rPr>
        <w:t>章药物代谢动力学</w:t>
      </w:r>
    </w:p>
    <w:p w14:paraId="3D99A89C"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3313011F"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药代动力学的基本参数及概念。</w:t>
      </w:r>
    </w:p>
    <w:p w14:paraId="130C2D6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：药代动力学概念、被动转运、主动转运和膜转运；</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药物吸收分布代谢排泄的过程及影响因素；解离度、首关效应、血浆蛋白结合率、肝肠循环的概念；药物代谢酶、酶的诱导和酶的抑制作用；药物消除半衰期的临床意义。</w:t>
      </w:r>
    </w:p>
    <w:p w14:paraId="50BAB80F"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3</w:t>
      </w:r>
      <w:r>
        <w:rPr>
          <w:rStyle w:val="a4"/>
          <w:rFonts w:ascii="Times New Roman" w:eastAsia="宋体" w:hAnsi="Times New Roman"/>
          <w:bCs/>
          <w:color w:val="000000"/>
          <w:shd w:val="clear" w:color="auto" w:fill="FFFFFF"/>
        </w:rPr>
        <w:t>章药物效应动力学</w:t>
      </w:r>
    </w:p>
    <w:p w14:paraId="10CC50A3"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61F5C62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bookmarkStart w:id="3" w:name="_Hlk137025515"/>
      <w:bookmarkEnd w:id="3"/>
      <w:r>
        <w:rPr>
          <w:rFonts w:ascii="Times New Roman" w:eastAsia="宋体" w:hAnsi="Times New Roman" w:cs="Times New Roman"/>
          <w:color w:val="333333"/>
          <w:kern w:val="0"/>
          <w:sz w:val="24"/>
          <w:shd w:val="clear" w:color="auto" w:fill="FFFFFF"/>
          <w:lang w:bidi="ar"/>
        </w:rPr>
        <w:t>靶点、受体和药物不良反应概念；药物作用的两重性：治疗作用及不良反应；量反应的量效曲线，质反应的量效曲线。</w:t>
      </w:r>
    </w:p>
    <w:p w14:paraId="64726AD4"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药物不良反应的种类；不良反应、副作用、效能、效价（强度），</w:t>
      </w:r>
      <w:r>
        <w:rPr>
          <w:rFonts w:ascii="Times New Roman" w:eastAsia="宋体" w:hAnsi="Times New Roman" w:cs="Times New Roman"/>
          <w:color w:val="333333"/>
          <w:kern w:val="0"/>
          <w:sz w:val="24"/>
          <w:shd w:val="clear" w:color="auto" w:fill="FFFFFF"/>
          <w:lang w:bidi="ar"/>
        </w:rPr>
        <w:t>LD50</w:t>
      </w:r>
      <w:r>
        <w:rPr>
          <w:rFonts w:ascii="Times New Roman" w:eastAsia="宋体" w:hAnsi="Times New Roman" w:cs="Times New Roman"/>
          <w:color w:val="333333"/>
          <w:kern w:val="0"/>
          <w:sz w:val="24"/>
          <w:shd w:val="clear" w:color="auto" w:fill="FFFFFF"/>
          <w:lang w:bidi="ar"/>
        </w:rPr>
        <w:t>，治疗指数、激动药、拮抗药的概念。</w:t>
      </w:r>
    </w:p>
    <w:p w14:paraId="3A3966DF" w14:textId="77777777" w:rsidR="00B25373" w:rsidRDefault="008902E7">
      <w:pPr>
        <w:widowControl/>
        <w:spacing w:before="120" w:after="120" w:line="210" w:lineRule="atLeast"/>
        <w:jc w:val="center"/>
        <w:rPr>
          <w:rStyle w:val="a4"/>
          <w:rFonts w:ascii="Times New Roman" w:eastAsia="宋体" w:hAnsi="Times New Roman" w:cs="Times New Roman"/>
          <w:bCs/>
          <w:color w:val="333333"/>
          <w:kern w:val="0"/>
          <w:sz w:val="24"/>
          <w:shd w:val="clear" w:color="auto" w:fill="FFFFFF"/>
          <w:lang w:bidi="ar"/>
        </w:rPr>
      </w:pPr>
      <w:r>
        <w:rPr>
          <w:rStyle w:val="a4"/>
          <w:rFonts w:ascii="Times New Roman" w:eastAsia="宋体" w:hAnsi="Times New Roman" w:cs="Times New Roman"/>
          <w:bCs/>
          <w:color w:val="333333"/>
          <w:kern w:val="0"/>
          <w:sz w:val="24"/>
          <w:shd w:val="clear" w:color="auto" w:fill="FFFFFF"/>
          <w:lang w:bidi="ar"/>
        </w:rPr>
        <w:t>各</w:t>
      </w:r>
      <w:r>
        <w:rPr>
          <w:rStyle w:val="a4"/>
          <w:rFonts w:ascii="Times New Roman" w:eastAsia="宋体" w:hAnsi="Times New Roman" w:cs="Times New Roman"/>
          <w:bCs/>
          <w:color w:val="333333"/>
          <w:kern w:val="0"/>
          <w:sz w:val="24"/>
          <w:shd w:val="clear" w:color="auto" w:fill="FFFFFF"/>
          <w:lang w:bidi="ar"/>
        </w:rPr>
        <w:t xml:space="preserve"> </w:t>
      </w:r>
      <w:r>
        <w:rPr>
          <w:rStyle w:val="a4"/>
          <w:rFonts w:ascii="Times New Roman" w:eastAsia="宋体" w:hAnsi="Times New Roman" w:cs="Times New Roman"/>
          <w:bCs/>
          <w:color w:val="333333"/>
          <w:kern w:val="0"/>
          <w:sz w:val="24"/>
          <w:shd w:val="clear" w:color="auto" w:fill="FFFFFF"/>
          <w:lang w:bidi="ar"/>
        </w:rPr>
        <w:t>论</w:t>
      </w:r>
    </w:p>
    <w:p w14:paraId="774B9678"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4</w:t>
      </w:r>
      <w:r>
        <w:rPr>
          <w:rStyle w:val="a4"/>
          <w:rFonts w:ascii="Times New Roman" w:eastAsia="宋体" w:hAnsi="Times New Roman"/>
          <w:bCs/>
          <w:color w:val="000000"/>
          <w:shd w:val="clear" w:color="auto" w:fill="FFFFFF"/>
        </w:rPr>
        <w:t>章传出神经系统药理学概论</w:t>
      </w:r>
    </w:p>
    <w:p w14:paraId="7ECAE255"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0867950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传出神经受体及其亚型的分类、分布及其效应；传出神经系统药物的分类及其代表药物。</w:t>
      </w:r>
    </w:p>
    <w:p w14:paraId="3212309C"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递质分类及其合成、储存、释放和消除；受体的分类、分布及效应；药物作用方式；药物分类。</w:t>
      </w:r>
    </w:p>
    <w:p w14:paraId="51BCF524"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5</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作用于胆碱能神经系统的药物</w:t>
      </w:r>
    </w:p>
    <w:p w14:paraId="3369C6B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66F0342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乙酰胆碱的</w:t>
      </w:r>
      <w:r>
        <w:rPr>
          <w:rFonts w:ascii="Times New Roman" w:eastAsia="宋体" w:hAnsi="Times New Roman" w:cs="Times New Roman"/>
          <w:color w:val="333333"/>
          <w:kern w:val="0"/>
          <w:sz w:val="24"/>
          <w:shd w:val="clear" w:color="auto" w:fill="FFFFFF"/>
          <w:lang w:bidi="ar"/>
        </w:rPr>
        <w:t>M</w:t>
      </w:r>
      <w:r>
        <w:rPr>
          <w:rFonts w:ascii="Times New Roman" w:eastAsia="宋体" w:hAnsi="Times New Roman" w:cs="Times New Roman"/>
          <w:color w:val="333333"/>
          <w:kern w:val="0"/>
          <w:sz w:val="24"/>
          <w:shd w:val="clear" w:color="auto" w:fill="FFFFFF"/>
          <w:lang w:bidi="ar"/>
        </w:rPr>
        <w:t>样和</w:t>
      </w:r>
      <w:r>
        <w:rPr>
          <w:rFonts w:ascii="Times New Roman" w:eastAsia="宋体" w:hAnsi="Times New Roman" w:cs="Times New Roman"/>
          <w:color w:val="333333"/>
          <w:kern w:val="0"/>
          <w:sz w:val="24"/>
          <w:shd w:val="clear" w:color="auto" w:fill="FFFFFF"/>
          <w:lang w:bidi="ar"/>
        </w:rPr>
        <w:t>N</w:t>
      </w:r>
      <w:r>
        <w:rPr>
          <w:rFonts w:ascii="Times New Roman" w:eastAsia="宋体" w:hAnsi="Times New Roman" w:cs="Times New Roman"/>
          <w:color w:val="333333"/>
          <w:kern w:val="0"/>
          <w:sz w:val="24"/>
          <w:shd w:val="clear" w:color="auto" w:fill="FFFFFF"/>
          <w:lang w:bidi="ar"/>
        </w:rPr>
        <w:t>样作用。胆碱能系统激动药和阻断药的作用特点、作用机制、临床应用和不良反应。</w:t>
      </w:r>
    </w:p>
    <w:p w14:paraId="607AC709"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：阿托品、</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毛果芸香碱和新斯的明的药理作用及临床应用；有机磷酸酯类农药中毒原理、中毒表现以及防治原则。</w:t>
      </w:r>
    </w:p>
    <w:p w14:paraId="75029508"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6</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肾上腺素受体激动药与拮抗药</w:t>
      </w:r>
    </w:p>
    <w:p w14:paraId="127F39AA"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42B57D19"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lastRenderedPageBreak/>
        <w:t>肾上腺素能神经系统激动药和阻断药分类、药理作用、临床应用和不良反应及用药注意事项。</w:t>
      </w:r>
    </w:p>
    <w:p w14:paraId="149CFF3A"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bookmarkStart w:id="4" w:name="_Hlk137025856"/>
      <w:bookmarkEnd w:id="4"/>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肾上腺素、去甲肾上腺素和</w:t>
      </w:r>
      <w:proofErr w:type="gramStart"/>
      <w:r>
        <w:rPr>
          <w:rFonts w:ascii="Times New Roman" w:eastAsia="宋体" w:hAnsi="Times New Roman" w:cs="Times New Roman"/>
          <w:color w:val="333333"/>
          <w:kern w:val="0"/>
          <w:sz w:val="24"/>
          <w:shd w:val="clear" w:color="auto" w:fill="FFFFFF"/>
          <w:lang w:bidi="ar"/>
        </w:rPr>
        <w:t>异丙</w:t>
      </w:r>
      <w:proofErr w:type="gramEnd"/>
      <w:r>
        <w:rPr>
          <w:rFonts w:ascii="Times New Roman" w:eastAsia="宋体" w:hAnsi="Times New Roman" w:cs="Times New Roman"/>
          <w:color w:val="333333"/>
          <w:kern w:val="0"/>
          <w:sz w:val="24"/>
          <w:shd w:val="clear" w:color="auto" w:fill="FFFFFF"/>
          <w:lang w:bidi="ar"/>
        </w:rPr>
        <w:t>肾上腺素的药动学特点、药理作用、临床应用、不良反应和禁忌证，并比较其异同；</w:t>
      </w:r>
      <w:proofErr w:type="gramStart"/>
      <w:r>
        <w:rPr>
          <w:rFonts w:ascii="Times New Roman" w:eastAsia="宋体" w:hAnsi="Times New Roman" w:cs="Times New Roman"/>
          <w:color w:val="333333"/>
          <w:kern w:val="0"/>
          <w:sz w:val="24"/>
          <w:shd w:val="clear" w:color="auto" w:fill="FFFFFF"/>
          <w:lang w:bidi="ar"/>
        </w:rPr>
        <w:t>酚</w:t>
      </w:r>
      <w:proofErr w:type="gramEnd"/>
      <w:r>
        <w:rPr>
          <w:rFonts w:ascii="Times New Roman" w:eastAsia="宋体" w:hAnsi="Times New Roman" w:cs="Times New Roman"/>
          <w:color w:val="333333"/>
          <w:kern w:val="0"/>
          <w:sz w:val="24"/>
          <w:shd w:val="clear" w:color="auto" w:fill="FFFFFF"/>
          <w:lang w:bidi="ar"/>
        </w:rPr>
        <w:t>妥拉明、</w:t>
      </w:r>
      <w:r>
        <w:rPr>
          <w:rFonts w:ascii="Times New Roman" w:eastAsia="宋体" w:hAnsi="Times New Roman" w:cs="Times New Roman"/>
          <w:color w:val="333333"/>
          <w:kern w:val="0"/>
          <w:sz w:val="24"/>
          <w:shd w:val="clear" w:color="auto" w:fill="FFFFFF"/>
          <w:lang w:bidi="ar"/>
        </w:rPr>
        <w:t>β</w:t>
      </w:r>
      <w:r>
        <w:rPr>
          <w:rFonts w:ascii="Times New Roman" w:eastAsia="宋体" w:hAnsi="Times New Roman" w:cs="Times New Roman"/>
          <w:color w:val="333333"/>
          <w:kern w:val="0"/>
          <w:sz w:val="24"/>
          <w:shd w:val="clear" w:color="auto" w:fill="FFFFFF"/>
          <w:lang w:bidi="ar"/>
        </w:rPr>
        <w:t>受体拮抗药的药理作用、临床应用、不良反应和禁忌证。</w:t>
      </w:r>
    </w:p>
    <w:p w14:paraId="69A525D8"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7</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镇静催眠药</w:t>
      </w:r>
    </w:p>
    <w:p w14:paraId="3FE25BD3"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2FA2251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镇静催眠药分类、代表药、药物的作用、作用机制、临床应用和不良反应。</w:t>
      </w:r>
    </w:p>
    <w:p w14:paraId="6CD7E86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苯二</w:t>
      </w:r>
      <w:proofErr w:type="gramStart"/>
      <w:r>
        <w:rPr>
          <w:rFonts w:ascii="Times New Roman" w:eastAsia="宋体" w:hAnsi="Times New Roman" w:cs="Times New Roman"/>
          <w:color w:val="333333"/>
          <w:kern w:val="0"/>
          <w:sz w:val="24"/>
          <w:shd w:val="clear" w:color="auto" w:fill="FFFFFF"/>
          <w:lang w:bidi="ar"/>
        </w:rPr>
        <w:t>氮卓类</w:t>
      </w:r>
      <w:proofErr w:type="gramEnd"/>
      <w:r>
        <w:rPr>
          <w:rFonts w:ascii="Times New Roman" w:eastAsia="宋体" w:hAnsi="Times New Roman" w:cs="Times New Roman"/>
          <w:color w:val="333333"/>
          <w:kern w:val="0"/>
          <w:sz w:val="24"/>
          <w:shd w:val="clear" w:color="auto" w:fill="FFFFFF"/>
          <w:lang w:bidi="ar"/>
        </w:rPr>
        <w:t>药物的药理作用、作用机制、临床应用和不良反应。</w:t>
      </w:r>
    </w:p>
    <w:p w14:paraId="7B8B83EA"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8</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精神障碍治疗药物</w:t>
      </w:r>
    </w:p>
    <w:p w14:paraId="4DC0D437"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4FA0116F"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精神分裂症及抑郁症的药物治疗。</w:t>
      </w:r>
    </w:p>
    <w:p w14:paraId="10C6D6D0"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氯丙嗪的药理作用、作用机制、临床应用和主要不良反应；抗抑郁药分类及代表药物。</w:t>
      </w:r>
    </w:p>
    <w:p w14:paraId="57CF840C"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9</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抗高血压药</w:t>
      </w:r>
    </w:p>
    <w:p w14:paraId="17B0F7A8"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37D61A81"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常用抗高血压药代表药的药理作用、作用机制、临床应用及主要不良反应和防治。</w:t>
      </w:r>
    </w:p>
    <w:p w14:paraId="43B6392E"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一线抗高血压药的分类及代表药；血管紧张素转化酶抑制剂（卡托普利）的药理作用及临床应用。</w:t>
      </w:r>
    </w:p>
    <w:p w14:paraId="6B0062D1"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10</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抗心力衰竭药</w:t>
      </w:r>
    </w:p>
    <w:p w14:paraId="5B648010"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46B2C862" w14:textId="77777777" w:rsidR="00B25373" w:rsidRDefault="008902E7">
      <w:pPr>
        <w:widowControl/>
        <w:spacing w:after="120" w:line="210" w:lineRule="atLeast"/>
        <w:ind w:firstLine="336"/>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血管紧张素转换酶抑制药、血管紧张素</w:t>
      </w:r>
      <w:r>
        <w:rPr>
          <w:rFonts w:ascii="Times New Roman" w:eastAsia="宋体" w:hAnsi="Times New Roman" w:cs="Times New Roman"/>
          <w:color w:val="333333"/>
          <w:kern w:val="0"/>
          <w:sz w:val="24"/>
          <w:shd w:val="clear" w:color="auto" w:fill="FFFFFF"/>
          <w:lang w:bidi="ar"/>
        </w:rPr>
        <w:t>Ⅱ</w:t>
      </w:r>
      <w:r>
        <w:rPr>
          <w:rFonts w:ascii="Times New Roman" w:eastAsia="宋体" w:hAnsi="Times New Roman" w:cs="Times New Roman"/>
          <w:color w:val="333333"/>
          <w:kern w:val="0"/>
          <w:sz w:val="24"/>
          <w:shd w:val="clear" w:color="auto" w:fill="FFFFFF"/>
          <w:lang w:bidi="ar"/>
        </w:rPr>
        <w:t>受体阻滞药、血管紧张素受体</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脑啡肽酶抑制药、</w:t>
      </w:r>
      <w:r>
        <w:rPr>
          <w:rFonts w:ascii="Times New Roman" w:eastAsia="宋体" w:hAnsi="Times New Roman" w:cs="Times New Roman"/>
          <w:color w:val="333333"/>
          <w:kern w:val="0"/>
          <w:sz w:val="24"/>
          <w:shd w:val="clear" w:color="auto" w:fill="FFFFFF"/>
          <w:lang w:bidi="ar"/>
        </w:rPr>
        <w:t>β</w:t>
      </w:r>
      <w:r>
        <w:rPr>
          <w:rFonts w:ascii="Times New Roman" w:eastAsia="宋体" w:hAnsi="Times New Roman" w:cs="Times New Roman"/>
          <w:color w:val="333333"/>
          <w:kern w:val="0"/>
          <w:sz w:val="24"/>
          <w:shd w:val="clear" w:color="auto" w:fill="FFFFFF"/>
          <w:lang w:bidi="ar"/>
        </w:rPr>
        <w:t>受体拮抗药、钠</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葡萄糖共转运蛋白</w:t>
      </w:r>
      <w:r>
        <w:rPr>
          <w:rFonts w:ascii="Times New Roman" w:eastAsia="宋体" w:hAnsi="Times New Roman" w:cs="Times New Roman"/>
          <w:color w:val="333333"/>
          <w:kern w:val="0"/>
          <w:sz w:val="24"/>
          <w:shd w:val="clear" w:color="auto" w:fill="FFFFFF"/>
          <w:lang w:bidi="ar"/>
        </w:rPr>
        <w:t>2</w:t>
      </w:r>
      <w:r>
        <w:rPr>
          <w:rFonts w:ascii="Times New Roman" w:eastAsia="宋体" w:hAnsi="Times New Roman" w:cs="Times New Roman"/>
          <w:color w:val="333333"/>
          <w:kern w:val="0"/>
          <w:sz w:val="24"/>
          <w:shd w:val="clear" w:color="auto" w:fill="FFFFFF"/>
          <w:lang w:bidi="ar"/>
        </w:rPr>
        <w:t>抑制药</w:t>
      </w:r>
      <w:r>
        <w:rPr>
          <w:rFonts w:ascii="Times New Roman" w:eastAsia="宋体" w:hAnsi="Times New Roman" w:cs="Times New Roman"/>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、强心苷类正性肌力药的药理作用、临床应用及不良反应。</w:t>
      </w:r>
    </w:p>
    <w:p w14:paraId="4CEBC54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强心苷类药理作用、临床应用、不良反应及中毒解救。</w:t>
      </w:r>
    </w:p>
    <w:p w14:paraId="7AF00989"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11</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利尿药</w:t>
      </w:r>
    </w:p>
    <w:p w14:paraId="21E5AAE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4E2EA299" w14:textId="77777777" w:rsidR="00B25373" w:rsidRDefault="008902E7">
      <w:pPr>
        <w:widowControl/>
        <w:spacing w:after="120" w:line="210" w:lineRule="atLeast"/>
        <w:ind w:firstLine="336"/>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利尿药的分类、作用机制、临床应用。</w:t>
      </w:r>
    </w:p>
    <w:p w14:paraId="7DDC99B8"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利尿药的分类及代表药；</w:t>
      </w:r>
      <w:proofErr w:type="gramStart"/>
      <w:r>
        <w:rPr>
          <w:rFonts w:ascii="Times New Roman" w:eastAsia="宋体" w:hAnsi="Times New Roman" w:cs="Times New Roman"/>
          <w:color w:val="333333"/>
          <w:kern w:val="0"/>
          <w:sz w:val="24"/>
          <w:shd w:val="clear" w:color="auto" w:fill="FFFFFF"/>
          <w:lang w:bidi="ar"/>
        </w:rPr>
        <w:t>呋噻</w:t>
      </w:r>
      <w:proofErr w:type="gramEnd"/>
      <w:r>
        <w:rPr>
          <w:rFonts w:ascii="Times New Roman" w:eastAsia="宋体" w:hAnsi="Times New Roman" w:cs="Times New Roman"/>
          <w:color w:val="333333"/>
          <w:kern w:val="0"/>
          <w:sz w:val="24"/>
          <w:shd w:val="clear" w:color="auto" w:fill="FFFFFF"/>
          <w:lang w:bidi="ar"/>
        </w:rPr>
        <w:t>米、氢氯</w:t>
      </w:r>
      <w:proofErr w:type="gramStart"/>
      <w:r>
        <w:rPr>
          <w:rFonts w:ascii="Times New Roman" w:eastAsia="宋体" w:hAnsi="Times New Roman" w:cs="Times New Roman"/>
          <w:color w:val="333333"/>
          <w:kern w:val="0"/>
          <w:sz w:val="24"/>
          <w:shd w:val="clear" w:color="auto" w:fill="FFFFFF"/>
          <w:lang w:bidi="ar"/>
        </w:rPr>
        <w:t>噻嗪</w:t>
      </w:r>
      <w:proofErr w:type="gramEnd"/>
      <w:r>
        <w:rPr>
          <w:rFonts w:ascii="Times New Roman" w:eastAsia="宋体" w:hAnsi="Times New Roman" w:cs="Times New Roman"/>
          <w:color w:val="333333"/>
          <w:kern w:val="0"/>
          <w:sz w:val="24"/>
          <w:shd w:val="clear" w:color="auto" w:fill="FFFFFF"/>
          <w:lang w:bidi="ar"/>
        </w:rPr>
        <w:t>的作用、作用机制、临床应用及不良反应。</w:t>
      </w:r>
    </w:p>
    <w:p w14:paraId="5D21928F"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12</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解热镇痛抗炎药、</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抗风湿病药与抗痛风药</w:t>
      </w:r>
    </w:p>
    <w:p w14:paraId="5A89058D"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5CC6DF3A"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非</w:t>
      </w:r>
      <w:proofErr w:type="gramStart"/>
      <w:r>
        <w:rPr>
          <w:rFonts w:ascii="Times New Roman" w:eastAsia="宋体" w:hAnsi="Times New Roman" w:cs="Times New Roman"/>
          <w:color w:val="333333"/>
          <w:kern w:val="0"/>
          <w:sz w:val="24"/>
          <w:shd w:val="clear" w:color="auto" w:fill="FFFFFF"/>
          <w:lang w:bidi="ar"/>
        </w:rPr>
        <w:t>甾</w:t>
      </w:r>
      <w:proofErr w:type="gramEnd"/>
      <w:r>
        <w:rPr>
          <w:rFonts w:ascii="Times New Roman" w:eastAsia="宋体" w:hAnsi="Times New Roman" w:cs="Times New Roman"/>
          <w:color w:val="333333"/>
          <w:kern w:val="0"/>
          <w:sz w:val="24"/>
          <w:shd w:val="clear" w:color="auto" w:fill="FFFFFF"/>
          <w:lang w:bidi="ar"/>
        </w:rPr>
        <w:t>体抗炎药的药理作用、作用机制、临床应用。</w:t>
      </w:r>
    </w:p>
    <w:p w14:paraId="0F280707"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阿司匹林的临床应用及不良反应；临床上用小剂量而不用大剂量阿司匹林治疗缺血性心脏病和脑缺血病患者的原因。</w:t>
      </w:r>
    </w:p>
    <w:p w14:paraId="2B07CDD7"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bCs/>
          <w:color w:val="000000"/>
          <w:shd w:val="clear" w:color="auto" w:fill="FFFFFF"/>
        </w:rPr>
        <w:t>13</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肾上腺皮质激素类药</w:t>
      </w:r>
    </w:p>
    <w:p w14:paraId="29BADED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lastRenderedPageBreak/>
        <w:t>【考核内容】</w:t>
      </w:r>
    </w:p>
    <w:p w14:paraId="1CB5367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糖皮质激素的药理作用、作用机制、临床应用、给药方法、不良反应及防治措施。</w:t>
      </w:r>
    </w:p>
    <w:p w14:paraId="1536C235"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糖皮质激素的不良反应及防治措施。</w:t>
      </w:r>
    </w:p>
    <w:p w14:paraId="1CCC5283"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14</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胰岛素及降血糖药</w:t>
      </w:r>
    </w:p>
    <w:p w14:paraId="479FAB0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51A7BE09" w14:textId="77777777" w:rsidR="00B25373" w:rsidRDefault="008902E7">
      <w:pPr>
        <w:widowControl/>
        <w:spacing w:after="120" w:line="210" w:lineRule="atLeast"/>
        <w:ind w:firstLine="336"/>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糖尿病的药物治疗。</w:t>
      </w:r>
    </w:p>
    <w:p w14:paraId="6C3ACE33"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口服降血糖药的分类及代表药物；胰岛素的不良反应。</w:t>
      </w:r>
    </w:p>
    <w:p w14:paraId="45408E95"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bCs/>
          <w:color w:val="000000"/>
          <w:shd w:val="clear" w:color="auto" w:fill="FFFFFF"/>
        </w:rPr>
        <w:t>15</w:t>
      </w:r>
      <w:r>
        <w:rPr>
          <w:rStyle w:val="a4"/>
          <w:rFonts w:ascii="Times New Roman" w:eastAsia="宋体" w:hAnsi="Times New Roman"/>
          <w:bCs/>
          <w:color w:val="000000"/>
          <w:shd w:val="clear" w:color="auto" w:fill="FFFFFF"/>
        </w:rPr>
        <w:t>章</w:t>
      </w:r>
      <w:r>
        <w:rPr>
          <w:rStyle w:val="a4"/>
          <w:rFonts w:ascii="Times New Roman" w:eastAsia="宋体" w:hAnsi="Times New Roman"/>
          <w:bCs/>
          <w:color w:val="000000"/>
          <w:shd w:val="clear" w:color="auto" w:fill="FFFFFF"/>
        </w:rPr>
        <w:t xml:space="preserve"> </w:t>
      </w:r>
      <w:r>
        <w:rPr>
          <w:rStyle w:val="a4"/>
          <w:rFonts w:ascii="Times New Roman" w:eastAsia="宋体" w:hAnsi="Times New Roman"/>
          <w:bCs/>
          <w:color w:val="000000"/>
          <w:shd w:val="clear" w:color="auto" w:fill="FFFFFF"/>
        </w:rPr>
        <w:t>抗菌药物概论</w:t>
      </w:r>
    </w:p>
    <w:p w14:paraId="7CD144BB"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4ABC38C5" w14:textId="77777777" w:rsidR="00B25373" w:rsidRDefault="008902E7">
      <w:pPr>
        <w:widowControl/>
        <w:spacing w:after="120" w:line="210" w:lineRule="atLeast"/>
        <w:ind w:firstLine="336"/>
        <w:jc w:val="left"/>
        <w:rPr>
          <w:rFonts w:ascii="Times New Roman" w:eastAsia="宋体" w:hAnsi="Times New Roman" w:cs="Times New Roman"/>
          <w:color w:val="333333"/>
          <w:sz w:val="24"/>
        </w:rPr>
      </w:pP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机体、抗菌药物和病原体三者之间的关系；抗菌药物的作用机制及细菌耐药性产生机制。</w:t>
      </w:r>
    </w:p>
    <w:p w14:paraId="7766692B"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化学治疗、抗微生物药、抗菌药、抗菌药物作用机制；细菌产生耐药性的机制。</w:t>
      </w:r>
    </w:p>
    <w:p w14:paraId="75F01426" w14:textId="77777777" w:rsidR="00B25373" w:rsidRDefault="008902E7">
      <w:pPr>
        <w:pStyle w:val="a3"/>
        <w:widowControl/>
        <w:shd w:val="clear" w:color="auto" w:fill="FFFFFF"/>
        <w:spacing w:beforeAutospacing="0" w:afterAutospacing="0" w:line="210" w:lineRule="atLeast"/>
        <w:jc w:val="both"/>
        <w:rPr>
          <w:rFonts w:ascii="Times New Roman" w:eastAsia="宋体" w:hAnsi="Times New Roman"/>
          <w:color w:val="333333"/>
        </w:rPr>
      </w:pPr>
      <w:r>
        <w:rPr>
          <w:rStyle w:val="a4"/>
          <w:rFonts w:ascii="Times New Roman" w:eastAsia="宋体" w:hAnsi="Times New Roman"/>
          <w:bCs/>
          <w:color w:val="000000"/>
          <w:shd w:val="clear" w:color="auto" w:fill="FFFFFF"/>
        </w:rPr>
        <w:t>第</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16</w:t>
      </w:r>
      <w:r>
        <w:rPr>
          <w:rStyle w:val="a4"/>
          <w:rFonts w:ascii="Times New Roman" w:eastAsia="宋体" w:hAnsi="Times New Roman"/>
          <w:bCs/>
          <w:color w:val="000000"/>
          <w:shd w:val="clear" w:color="auto" w:fill="FFFFFF"/>
        </w:rPr>
        <w:t>章</w:t>
      </w:r>
      <w:r>
        <w:rPr>
          <w:rStyle w:val="a4"/>
          <w:rFonts w:ascii="Times New Roman" w:eastAsia="宋体" w:hAnsi="Times New Roman" w:hint="eastAsia"/>
          <w:bCs/>
          <w:color w:val="000000"/>
          <w:shd w:val="clear" w:color="auto" w:fill="FFFFFF"/>
        </w:rPr>
        <w:t xml:space="preserve"> </w:t>
      </w:r>
      <w:r>
        <w:rPr>
          <w:rStyle w:val="a4"/>
          <w:rFonts w:ascii="Times New Roman" w:eastAsia="宋体" w:hAnsi="Times New Roman"/>
          <w:bCs/>
          <w:color w:val="000000"/>
          <w:shd w:val="clear" w:color="auto" w:fill="FFFFFF"/>
        </w:rPr>
        <w:t>β</w:t>
      </w:r>
      <w:r>
        <w:rPr>
          <w:rStyle w:val="a4"/>
          <w:rFonts w:ascii="Times New Roman" w:eastAsia="宋体" w:hAnsi="Times New Roman"/>
          <w:bCs/>
          <w:color w:val="000000"/>
          <w:shd w:val="clear" w:color="auto" w:fill="FFFFFF"/>
        </w:rPr>
        <w:t>-</w:t>
      </w:r>
      <w:r>
        <w:rPr>
          <w:rStyle w:val="a4"/>
          <w:rFonts w:ascii="Times New Roman" w:eastAsia="宋体" w:hAnsi="Times New Roman"/>
          <w:bCs/>
          <w:color w:val="000000"/>
          <w:shd w:val="clear" w:color="auto" w:fill="FFFFFF"/>
        </w:rPr>
        <w:t>内酰胺类抗生素和其他作用于细胞壁的抗生素</w:t>
      </w:r>
    </w:p>
    <w:p w14:paraId="2C1CCFAA" w14:textId="77777777" w:rsidR="00B25373" w:rsidRDefault="008902E7">
      <w:pPr>
        <w:widowControl/>
        <w:spacing w:after="120" w:line="210" w:lineRule="atLeast"/>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【考核内容】</w:t>
      </w:r>
    </w:p>
    <w:p w14:paraId="063AAAC2"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Fonts w:ascii="Times New Roman" w:eastAsia="宋体" w:hAnsi="Times New Roman" w:cs="Times New Roman"/>
          <w:color w:val="333333"/>
          <w:kern w:val="0"/>
          <w:sz w:val="24"/>
          <w:shd w:val="clear" w:color="auto" w:fill="FFFFFF"/>
          <w:lang w:bidi="ar"/>
        </w:rPr>
        <w:t>β-</w:t>
      </w:r>
      <w:r>
        <w:rPr>
          <w:rFonts w:ascii="Times New Roman" w:eastAsia="宋体" w:hAnsi="Times New Roman" w:cs="Times New Roman"/>
          <w:color w:val="333333"/>
          <w:kern w:val="0"/>
          <w:sz w:val="24"/>
          <w:shd w:val="clear" w:color="auto" w:fill="FFFFFF"/>
          <w:lang w:bidi="ar"/>
        </w:rPr>
        <w:t>内酰胺类抗生素的共性和抗菌作用机制。</w:t>
      </w:r>
    </w:p>
    <w:p w14:paraId="78BBEE96" w14:textId="77777777" w:rsidR="00B25373" w:rsidRDefault="008902E7">
      <w:pPr>
        <w:widowControl/>
        <w:spacing w:after="120" w:line="210" w:lineRule="atLeast"/>
        <w:ind w:firstLine="384"/>
        <w:jc w:val="left"/>
        <w:rPr>
          <w:rFonts w:ascii="Times New Roman" w:eastAsia="宋体" w:hAnsi="Times New Roman" w:cs="Times New Roman"/>
          <w:color w:val="333333"/>
          <w:sz w:val="24"/>
        </w:rPr>
      </w:pPr>
      <w:r>
        <w:rPr>
          <w:rStyle w:val="a4"/>
          <w:rFonts w:ascii="Times New Roman" w:eastAsia="宋体" w:hAnsi="Times New Roman" w:cs="Times New Roman"/>
          <w:bCs/>
          <w:color w:val="333333"/>
          <w:kern w:val="0"/>
          <w:sz w:val="24"/>
          <w:shd w:val="clear" w:color="auto" w:fill="FFFFFF"/>
          <w:lang w:bidi="ar"/>
        </w:rPr>
        <w:t>重点：</w:t>
      </w:r>
      <w:r>
        <w:rPr>
          <w:rFonts w:ascii="Times New Roman" w:eastAsia="宋体" w:hAnsi="Times New Roman" w:cs="Times New Roman"/>
          <w:color w:val="333333"/>
          <w:kern w:val="0"/>
          <w:sz w:val="24"/>
          <w:shd w:val="clear" w:color="auto" w:fill="FFFFFF"/>
          <w:lang w:bidi="ar"/>
        </w:rPr>
        <w:t>青霉素抗菌作用、作用机制、临床应用、不良反应及过敏性休克的防治；五代头孢菌素作用比较。</w:t>
      </w:r>
    </w:p>
    <w:p w14:paraId="73F7D2A7" w14:textId="77777777" w:rsidR="00B25373" w:rsidRDefault="00B25373">
      <w:pPr>
        <w:rPr>
          <w:rFonts w:ascii="Times New Roman" w:eastAsia="宋体" w:hAnsi="Times New Roman" w:cs="Times New Roman"/>
        </w:rPr>
      </w:pPr>
    </w:p>
    <w:sectPr w:rsidR="00B253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2A5E8" w14:textId="77777777" w:rsidR="008902E7" w:rsidRDefault="008902E7" w:rsidP="00736816">
      <w:r>
        <w:separator/>
      </w:r>
    </w:p>
  </w:endnote>
  <w:endnote w:type="continuationSeparator" w:id="0">
    <w:p w14:paraId="7E905952" w14:textId="77777777" w:rsidR="008902E7" w:rsidRDefault="008902E7" w:rsidP="0073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AF505" w14:textId="77777777" w:rsidR="008902E7" w:rsidRDefault="008902E7" w:rsidP="00736816">
      <w:r>
        <w:separator/>
      </w:r>
    </w:p>
  </w:footnote>
  <w:footnote w:type="continuationSeparator" w:id="0">
    <w:p w14:paraId="1ADD1969" w14:textId="77777777" w:rsidR="008902E7" w:rsidRDefault="008902E7" w:rsidP="00736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6A30D07"/>
    <w:rsid w:val="00736816"/>
    <w:rsid w:val="008902E7"/>
    <w:rsid w:val="00B25373"/>
    <w:rsid w:val="66A30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0CD482-B067-4172-B334-F7BD251A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rsid w:val="0073681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736816"/>
    <w:rPr>
      <w:rFonts w:asciiTheme="minorHAnsi" w:eastAsiaTheme="minorEastAsia" w:hAnsiTheme="minorHAnsi" w:cstheme="minorBidi"/>
      <w:kern w:val="2"/>
      <w:sz w:val="18"/>
      <w:szCs w:val="18"/>
    </w:rPr>
  </w:style>
  <w:style w:type="paragraph" w:styleId="a7">
    <w:name w:val="footer"/>
    <w:basedOn w:val="a"/>
    <w:link w:val="a8"/>
    <w:rsid w:val="00736816"/>
    <w:pPr>
      <w:tabs>
        <w:tab w:val="center" w:pos="4153"/>
        <w:tab w:val="right" w:pos="8306"/>
      </w:tabs>
      <w:snapToGrid w:val="0"/>
      <w:jc w:val="left"/>
    </w:pPr>
    <w:rPr>
      <w:sz w:val="18"/>
      <w:szCs w:val="18"/>
    </w:rPr>
  </w:style>
  <w:style w:type="character" w:customStyle="1" w:styleId="a8">
    <w:name w:val="页脚 字符"/>
    <w:basedOn w:val="a0"/>
    <w:link w:val="a7"/>
    <w:rsid w:val="0073681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dc:creator>
  <cp:lastModifiedBy>administer</cp:lastModifiedBy>
  <cp:revision>2</cp:revision>
  <dcterms:created xsi:type="dcterms:W3CDTF">2025-06-03T05:14:00Z</dcterms:created>
  <dcterms:modified xsi:type="dcterms:W3CDTF">2025-06-03T05:14:00Z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52A06A02E930420FBDBEE381A94E8FD8_11</vt:lpwstr>
  </property>
  <property fmtid="{D5CDD505-2E9C-101B-9397-08002B2CF9AE}" pid="4" name="KSOTemplateDocerSaveRecord">
    <vt:lpwstr>eyJoZGlkIjoiNDE0MjYyNjZlMmEwOWQ4ZTAyYmM3MDMwZGVkNWQ3M2MiLCJ1c2VySWQiOiIxMzk1NzM1NjU4In0=</vt:lpwstr>
  </property>
</Properties>
</file>